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19" w:rsidRDefault="005D1619" w:rsidP="004954A6">
      <w:pPr>
        <w:jc w:val="both"/>
        <w:rPr>
          <w:rFonts w:ascii="Times New Roman" w:hAnsi="Times New Roman" w:cs="Times New Roman"/>
          <w:b/>
          <w:sz w:val="28"/>
          <w:szCs w:val="28"/>
        </w:rPr>
      </w:pPr>
    </w:p>
    <w:p w:rsidR="005D1619" w:rsidRDefault="005D1619" w:rsidP="005D1619">
      <w:pPr>
        <w:pStyle w:val="a5"/>
        <w:snapToGrid w:val="0"/>
        <w:ind w:right="230"/>
        <w:jc w:val="center"/>
        <w:rPr>
          <w:rFonts w:cs="Tahoma"/>
          <w:sz w:val="22"/>
          <w:szCs w:val="22"/>
        </w:rPr>
      </w:pPr>
      <w:r>
        <w:rPr>
          <w:rFonts w:cs="Tahoma"/>
          <w:sz w:val="22"/>
          <w:szCs w:val="22"/>
        </w:rPr>
        <w:t>МКУК «</w:t>
      </w:r>
      <w:proofErr w:type="spellStart"/>
      <w:r>
        <w:rPr>
          <w:rFonts w:cs="Tahoma"/>
          <w:sz w:val="22"/>
          <w:szCs w:val="22"/>
        </w:rPr>
        <w:t>Межпоселенческая</w:t>
      </w:r>
      <w:proofErr w:type="spellEnd"/>
    </w:p>
    <w:p w:rsidR="005D1619" w:rsidRDefault="005D1619" w:rsidP="005D1619">
      <w:pPr>
        <w:pStyle w:val="a5"/>
        <w:snapToGrid w:val="0"/>
        <w:ind w:right="230"/>
        <w:jc w:val="center"/>
        <w:rPr>
          <w:rFonts w:cs="Tahoma"/>
          <w:sz w:val="22"/>
          <w:szCs w:val="22"/>
        </w:rPr>
      </w:pPr>
      <w:r>
        <w:rPr>
          <w:rFonts w:cs="Tahoma"/>
          <w:sz w:val="22"/>
          <w:szCs w:val="22"/>
        </w:rPr>
        <w:t>централизованная библиотечная система</w:t>
      </w:r>
    </w:p>
    <w:p w:rsidR="005D1619" w:rsidRDefault="005D1619" w:rsidP="005D1619">
      <w:pPr>
        <w:pStyle w:val="a5"/>
        <w:snapToGrid w:val="0"/>
        <w:ind w:right="230"/>
        <w:jc w:val="center"/>
        <w:rPr>
          <w:rFonts w:cs="Tahoma"/>
          <w:sz w:val="22"/>
          <w:szCs w:val="22"/>
        </w:rPr>
      </w:pPr>
      <w:r>
        <w:rPr>
          <w:rFonts w:cs="Tahoma"/>
          <w:sz w:val="22"/>
          <w:szCs w:val="22"/>
        </w:rPr>
        <w:t>Никольского муниципального района»</w:t>
      </w:r>
    </w:p>
    <w:p w:rsidR="005D1619" w:rsidRDefault="005D1619" w:rsidP="005D1619">
      <w:pPr>
        <w:pStyle w:val="a5"/>
        <w:snapToGrid w:val="0"/>
        <w:ind w:right="230"/>
        <w:jc w:val="center"/>
        <w:rPr>
          <w:rFonts w:cs="Tahoma"/>
          <w:sz w:val="22"/>
          <w:szCs w:val="22"/>
        </w:rPr>
      </w:pPr>
      <w:r>
        <w:rPr>
          <w:rFonts w:cs="Tahoma"/>
          <w:sz w:val="22"/>
          <w:szCs w:val="22"/>
        </w:rPr>
        <w:t>Центральная районная библиотека</w:t>
      </w:r>
    </w:p>
    <w:p w:rsidR="005D1619" w:rsidRDefault="005D1619" w:rsidP="005D1619">
      <w:pPr>
        <w:pStyle w:val="a5"/>
        <w:snapToGrid w:val="0"/>
        <w:ind w:right="230"/>
        <w:jc w:val="center"/>
        <w:rPr>
          <w:rFonts w:cs="Tahoma"/>
          <w:sz w:val="22"/>
          <w:szCs w:val="22"/>
        </w:rPr>
      </w:pPr>
      <w:r>
        <w:rPr>
          <w:rFonts w:cs="Tahoma"/>
          <w:sz w:val="22"/>
          <w:szCs w:val="22"/>
        </w:rPr>
        <w:t>им. Г. Н. Потанина</w:t>
      </w:r>
    </w:p>
    <w:p w:rsidR="005D1619" w:rsidRDefault="005D1619" w:rsidP="005D1619">
      <w:pPr>
        <w:pStyle w:val="a5"/>
        <w:snapToGrid w:val="0"/>
        <w:ind w:right="230"/>
        <w:jc w:val="center"/>
        <w:rPr>
          <w:rFonts w:cs="Tahoma"/>
          <w:sz w:val="22"/>
          <w:szCs w:val="22"/>
        </w:rPr>
      </w:pPr>
      <w:r>
        <w:rPr>
          <w:rFonts w:cs="Tahoma"/>
          <w:sz w:val="22"/>
          <w:szCs w:val="22"/>
        </w:rPr>
        <w:t>Методический отдел</w:t>
      </w:r>
    </w:p>
    <w:p w:rsidR="005D1619" w:rsidRDefault="005D1619" w:rsidP="005D1619">
      <w:pPr>
        <w:rPr>
          <w:b/>
          <w:sz w:val="32"/>
          <w:szCs w:val="32"/>
        </w:rPr>
      </w:pPr>
    </w:p>
    <w:p w:rsidR="005D1619" w:rsidRDefault="005D1619" w:rsidP="005D1619">
      <w:pPr>
        <w:rPr>
          <w:b/>
          <w:sz w:val="32"/>
          <w:szCs w:val="32"/>
        </w:rPr>
      </w:pPr>
    </w:p>
    <w:p w:rsidR="005D1619" w:rsidRDefault="005D1619" w:rsidP="005D1619">
      <w:pPr>
        <w:rPr>
          <w:b/>
          <w:sz w:val="32"/>
          <w:szCs w:val="32"/>
        </w:rPr>
      </w:pPr>
    </w:p>
    <w:p w:rsidR="005D1619" w:rsidRPr="006707F2" w:rsidRDefault="005D1619" w:rsidP="006707F2">
      <w:pPr>
        <w:jc w:val="center"/>
        <w:rPr>
          <w:rFonts w:ascii="Baskerville Old Face" w:hAnsi="Baskerville Old Face" w:cs="Times New Roman"/>
          <w:b/>
          <w:sz w:val="48"/>
          <w:szCs w:val="48"/>
        </w:rPr>
      </w:pPr>
      <w:r w:rsidRPr="006707F2">
        <w:rPr>
          <w:rFonts w:ascii="Times New Roman" w:hAnsi="Times New Roman" w:cs="Times New Roman"/>
          <w:b/>
          <w:sz w:val="48"/>
          <w:szCs w:val="48"/>
        </w:rPr>
        <w:t>Мемориальные</w:t>
      </w:r>
      <w:r w:rsidRPr="006707F2">
        <w:rPr>
          <w:rFonts w:ascii="Baskerville Old Face" w:hAnsi="Baskerville Old Face" w:cs="Times New Roman"/>
          <w:b/>
          <w:sz w:val="48"/>
          <w:szCs w:val="48"/>
        </w:rPr>
        <w:t xml:space="preserve"> </w:t>
      </w:r>
      <w:r w:rsidRPr="006707F2">
        <w:rPr>
          <w:rFonts w:ascii="Times New Roman" w:hAnsi="Times New Roman" w:cs="Times New Roman"/>
          <w:b/>
          <w:sz w:val="48"/>
          <w:szCs w:val="48"/>
        </w:rPr>
        <w:t>экспозиции</w:t>
      </w:r>
      <w:r w:rsidRPr="006707F2">
        <w:rPr>
          <w:rFonts w:ascii="Baskerville Old Face" w:hAnsi="Baskerville Old Face" w:cs="Times New Roman"/>
          <w:b/>
          <w:sz w:val="48"/>
          <w:szCs w:val="48"/>
        </w:rPr>
        <w:t xml:space="preserve"> </w:t>
      </w:r>
      <w:r w:rsidRPr="006707F2">
        <w:rPr>
          <w:rFonts w:ascii="Times New Roman" w:hAnsi="Times New Roman" w:cs="Times New Roman"/>
          <w:b/>
          <w:sz w:val="48"/>
          <w:szCs w:val="48"/>
        </w:rPr>
        <w:t>как</w:t>
      </w:r>
      <w:r w:rsidRPr="006707F2">
        <w:rPr>
          <w:rFonts w:ascii="Baskerville Old Face" w:hAnsi="Baskerville Old Face" w:cs="Times New Roman"/>
          <w:b/>
          <w:sz w:val="48"/>
          <w:szCs w:val="48"/>
        </w:rPr>
        <w:t xml:space="preserve"> </w:t>
      </w:r>
      <w:r w:rsidRPr="006707F2">
        <w:rPr>
          <w:rFonts w:ascii="Times New Roman" w:hAnsi="Times New Roman" w:cs="Times New Roman"/>
          <w:b/>
          <w:sz w:val="48"/>
          <w:szCs w:val="48"/>
        </w:rPr>
        <w:t>перспективная</w:t>
      </w:r>
      <w:r w:rsidRPr="006707F2">
        <w:rPr>
          <w:rFonts w:ascii="Baskerville Old Face" w:hAnsi="Baskerville Old Face" w:cs="Times New Roman"/>
          <w:b/>
          <w:sz w:val="48"/>
          <w:szCs w:val="48"/>
        </w:rPr>
        <w:t xml:space="preserve"> </w:t>
      </w:r>
      <w:r w:rsidRPr="006707F2">
        <w:rPr>
          <w:rFonts w:ascii="Times New Roman" w:hAnsi="Times New Roman" w:cs="Times New Roman"/>
          <w:b/>
          <w:sz w:val="48"/>
          <w:szCs w:val="48"/>
        </w:rPr>
        <w:t>форма</w:t>
      </w:r>
      <w:r w:rsidRPr="006707F2">
        <w:rPr>
          <w:rFonts w:ascii="Baskerville Old Face" w:hAnsi="Baskerville Old Face" w:cs="Times New Roman"/>
          <w:b/>
          <w:sz w:val="48"/>
          <w:szCs w:val="48"/>
        </w:rPr>
        <w:t xml:space="preserve"> </w:t>
      </w:r>
      <w:r w:rsidRPr="006707F2">
        <w:rPr>
          <w:rFonts w:ascii="Times New Roman" w:hAnsi="Times New Roman" w:cs="Times New Roman"/>
          <w:b/>
          <w:sz w:val="48"/>
          <w:szCs w:val="48"/>
        </w:rPr>
        <w:t>работы</w:t>
      </w:r>
      <w:r w:rsidRPr="006707F2">
        <w:rPr>
          <w:rFonts w:ascii="Baskerville Old Face" w:hAnsi="Baskerville Old Face" w:cs="Times New Roman"/>
          <w:b/>
          <w:sz w:val="48"/>
          <w:szCs w:val="48"/>
        </w:rPr>
        <w:t xml:space="preserve"> </w:t>
      </w:r>
      <w:r w:rsidRPr="006707F2">
        <w:rPr>
          <w:rFonts w:ascii="Times New Roman" w:hAnsi="Times New Roman" w:cs="Times New Roman"/>
          <w:b/>
          <w:sz w:val="48"/>
          <w:szCs w:val="48"/>
        </w:rPr>
        <w:t>библиотек</w:t>
      </w:r>
    </w:p>
    <w:p w:rsidR="005D1619" w:rsidRPr="006707F2" w:rsidRDefault="005D1619" w:rsidP="005D1619">
      <w:pPr>
        <w:rPr>
          <w:rFonts w:ascii="Baskerville Old Face" w:hAnsi="Baskerville Old Face"/>
          <w:b/>
          <w:sz w:val="48"/>
          <w:szCs w:val="48"/>
        </w:rPr>
      </w:pPr>
    </w:p>
    <w:p w:rsidR="005D1619" w:rsidRDefault="005D1619" w:rsidP="005D1619">
      <w:pPr>
        <w:rPr>
          <w:b/>
          <w:sz w:val="32"/>
          <w:szCs w:val="32"/>
        </w:rPr>
      </w:pPr>
    </w:p>
    <w:p w:rsidR="005D1619" w:rsidRPr="006707F2" w:rsidRDefault="005D1619" w:rsidP="005D1619">
      <w:pPr>
        <w:jc w:val="center"/>
        <w:rPr>
          <w:rFonts w:ascii="Algerian" w:hAnsi="Algerian"/>
          <w:b/>
          <w:sz w:val="36"/>
          <w:szCs w:val="36"/>
        </w:rPr>
      </w:pPr>
      <w:r w:rsidRPr="006707F2">
        <w:rPr>
          <w:rFonts w:ascii="Times New Roman" w:hAnsi="Times New Roman" w:cs="Times New Roman"/>
          <w:b/>
          <w:sz w:val="36"/>
          <w:szCs w:val="36"/>
        </w:rPr>
        <w:t>Методические</w:t>
      </w:r>
      <w:r w:rsidRPr="006707F2">
        <w:rPr>
          <w:rFonts w:ascii="Algerian" w:hAnsi="Algerian"/>
          <w:b/>
          <w:sz w:val="36"/>
          <w:szCs w:val="36"/>
        </w:rPr>
        <w:t xml:space="preserve"> </w:t>
      </w:r>
      <w:r w:rsidRPr="006707F2">
        <w:rPr>
          <w:rFonts w:ascii="Times New Roman" w:hAnsi="Times New Roman" w:cs="Times New Roman"/>
          <w:b/>
          <w:sz w:val="36"/>
          <w:szCs w:val="36"/>
        </w:rPr>
        <w:t>рекомендации</w:t>
      </w:r>
    </w:p>
    <w:p w:rsidR="005D1619" w:rsidRDefault="005D1619" w:rsidP="005D1619">
      <w:pPr>
        <w:rPr>
          <w:b/>
          <w:sz w:val="32"/>
          <w:szCs w:val="32"/>
        </w:rPr>
      </w:pPr>
    </w:p>
    <w:p w:rsidR="005D1619" w:rsidRDefault="005D1619" w:rsidP="005D1619">
      <w:pPr>
        <w:rPr>
          <w:b/>
          <w:sz w:val="32"/>
          <w:szCs w:val="32"/>
        </w:rPr>
      </w:pPr>
    </w:p>
    <w:p w:rsidR="005D1619" w:rsidRDefault="005D1619" w:rsidP="005D1619">
      <w:pPr>
        <w:rPr>
          <w:b/>
          <w:sz w:val="32"/>
          <w:szCs w:val="32"/>
        </w:rPr>
      </w:pPr>
    </w:p>
    <w:p w:rsidR="005D1619" w:rsidRDefault="005D1619" w:rsidP="005D1619">
      <w:pPr>
        <w:rPr>
          <w:b/>
          <w:sz w:val="32"/>
          <w:szCs w:val="32"/>
        </w:rPr>
      </w:pPr>
    </w:p>
    <w:p w:rsidR="005D1619" w:rsidRDefault="005D1619" w:rsidP="005D1619">
      <w:pPr>
        <w:rPr>
          <w:b/>
          <w:sz w:val="32"/>
          <w:szCs w:val="32"/>
        </w:rPr>
      </w:pPr>
    </w:p>
    <w:p w:rsidR="005D1619" w:rsidRDefault="005D1619" w:rsidP="005D1619">
      <w:pPr>
        <w:rPr>
          <w:b/>
          <w:sz w:val="32"/>
          <w:szCs w:val="32"/>
        </w:rPr>
      </w:pPr>
    </w:p>
    <w:p w:rsidR="005D1619" w:rsidRPr="006707F2" w:rsidRDefault="005D1619" w:rsidP="005D1619">
      <w:pPr>
        <w:jc w:val="center"/>
        <w:rPr>
          <w:rFonts w:ascii="Times New Roman" w:hAnsi="Times New Roman" w:cs="Times New Roman"/>
          <w:sz w:val="24"/>
          <w:szCs w:val="24"/>
        </w:rPr>
      </w:pPr>
      <w:r w:rsidRPr="006707F2">
        <w:rPr>
          <w:rFonts w:ascii="Times New Roman" w:hAnsi="Times New Roman" w:cs="Times New Roman"/>
          <w:sz w:val="24"/>
          <w:szCs w:val="24"/>
        </w:rPr>
        <w:t>Никольск</w:t>
      </w:r>
    </w:p>
    <w:p w:rsidR="005D1619" w:rsidRPr="006707F2" w:rsidRDefault="005D1619" w:rsidP="005D1619">
      <w:pPr>
        <w:jc w:val="center"/>
        <w:rPr>
          <w:rFonts w:ascii="Times New Roman" w:hAnsi="Times New Roman" w:cs="Times New Roman"/>
          <w:sz w:val="24"/>
          <w:szCs w:val="24"/>
        </w:rPr>
      </w:pPr>
      <w:r w:rsidRPr="006707F2">
        <w:rPr>
          <w:rFonts w:ascii="Times New Roman" w:hAnsi="Times New Roman" w:cs="Times New Roman"/>
          <w:sz w:val="24"/>
          <w:szCs w:val="24"/>
        </w:rPr>
        <w:t>2014</w:t>
      </w:r>
    </w:p>
    <w:p w:rsidR="005D1619" w:rsidRDefault="005D1619" w:rsidP="004954A6">
      <w:pPr>
        <w:jc w:val="both"/>
        <w:rPr>
          <w:rFonts w:ascii="Times New Roman" w:hAnsi="Times New Roman" w:cs="Times New Roman"/>
          <w:b/>
          <w:sz w:val="28"/>
          <w:szCs w:val="28"/>
        </w:rPr>
      </w:pPr>
    </w:p>
    <w:p w:rsidR="005D1619" w:rsidRDefault="005D1619" w:rsidP="004954A6">
      <w:pPr>
        <w:jc w:val="both"/>
        <w:rPr>
          <w:rFonts w:ascii="Times New Roman" w:hAnsi="Times New Roman" w:cs="Times New Roman"/>
          <w:b/>
          <w:sz w:val="28"/>
          <w:szCs w:val="28"/>
        </w:rPr>
      </w:pPr>
    </w:p>
    <w:p w:rsidR="005D1619" w:rsidRDefault="005D1619" w:rsidP="004954A6">
      <w:pPr>
        <w:jc w:val="both"/>
        <w:rPr>
          <w:rFonts w:ascii="Times New Roman" w:hAnsi="Times New Roman" w:cs="Times New Roman"/>
          <w:b/>
          <w:sz w:val="28"/>
          <w:szCs w:val="28"/>
        </w:rPr>
      </w:pPr>
    </w:p>
    <w:p w:rsidR="00F41A59" w:rsidRDefault="00BC39E8" w:rsidP="00BC39E8">
      <w:pPr>
        <w:spacing w:after="0"/>
        <w:jc w:val="both"/>
        <w:rPr>
          <w:rFonts w:ascii="Times New Roman" w:hAnsi="Times New Roman" w:cs="Times New Roman"/>
          <w:sz w:val="28"/>
          <w:szCs w:val="28"/>
        </w:rPr>
      </w:pPr>
      <w:r w:rsidRPr="004954A6">
        <w:rPr>
          <w:rFonts w:ascii="Times New Roman" w:hAnsi="Times New Roman" w:cs="Times New Roman"/>
          <w:sz w:val="28"/>
          <w:szCs w:val="28"/>
        </w:rPr>
        <w:lastRenderedPageBreak/>
        <w:t>Творческое отношение к работе – залог успешности во всем, в том числе в создании привлекательного образа библиотеки.</w:t>
      </w:r>
    </w:p>
    <w:p w:rsidR="00F41A59" w:rsidRDefault="00F41A59" w:rsidP="00BC39E8">
      <w:pPr>
        <w:spacing w:after="0"/>
        <w:jc w:val="both"/>
        <w:rPr>
          <w:rFonts w:ascii="Times New Roman" w:hAnsi="Times New Roman" w:cs="Times New Roman"/>
          <w:sz w:val="28"/>
          <w:szCs w:val="28"/>
        </w:rPr>
      </w:pPr>
    </w:p>
    <w:p w:rsidR="00BC39E8" w:rsidRDefault="00BC39E8" w:rsidP="00BC39E8">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Наш французский коллега Пьер </w:t>
      </w:r>
      <w:proofErr w:type="spellStart"/>
      <w:r w:rsidRPr="004954A6">
        <w:rPr>
          <w:rFonts w:ascii="Times New Roman" w:hAnsi="Times New Roman" w:cs="Times New Roman"/>
          <w:sz w:val="28"/>
          <w:szCs w:val="28"/>
        </w:rPr>
        <w:t>Брейн</w:t>
      </w:r>
      <w:proofErr w:type="spellEnd"/>
      <w:r w:rsidRPr="004954A6">
        <w:rPr>
          <w:rFonts w:ascii="Times New Roman" w:hAnsi="Times New Roman" w:cs="Times New Roman"/>
          <w:sz w:val="28"/>
          <w:szCs w:val="28"/>
        </w:rPr>
        <w:t xml:space="preserve"> считает, что «мы живем в век выставок».</w:t>
      </w:r>
    </w:p>
    <w:p w:rsidR="00F41A59" w:rsidRPr="004954A6" w:rsidRDefault="00F41A59" w:rsidP="00BC39E8">
      <w:pPr>
        <w:spacing w:after="0"/>
        <w:jc w:val="both"/>
        <w:rPr>
          <w:rFonts w:ascii="Times New Roman" w:hAnsi="Times New Roman" w:cs="Times New Roman"/>
          <w:sz w:val="28"/>
          <w:szCs w:val="28"/>
        </w:rPr>
      </w:pPr>
    </w:p>
    <w:p w:rsidR="00BC39E8" w:rsidRDefault="00BC39E8" w:rsidP="00D241F5">
      <w:pPr>
        <w:spacing w:after="0"/>
        <w:jc w:val="both"/>
        <w:rPr>
          <w:rFonts w:ascii="Times New Roman" w:hAnsi="Times New Roman" w:cs="Times New Roman"/>
          <w:sz w:val="28"/>
          <w:szCs w:val="28"/>
        </w:rPr>
      </w:pPr>
      <w:r w:rsidRPr="004954A6">
        <w:rPr>
          <w:rFonts w:ascii="Times New Roman" w:hAnsi="Times New Roman" w:cs="Times New Roman"/>
          <w:sz w:val="28"/>
          <w:szCs w:val="28"/>
        </w:rPr>
        <w:t>Действительно, каких только выставок мы не знаем: международные и районные, государственные и частные, торговые и промышленные, художественны</w:t>
      </w:r>
      <w:r w:rsidR="005F7333">
        <w:rPr>
          <w:rFonts w:ascii="Times New Roman" w:hAnsi="Times New Roman" w:cs="Times New Roman"/>
          <w:sz w:val="28"/>
          <w:szCs w:val="28"/>
        </w:rPr>
        <w:t xml:space="preserve">е и военные и т.д. Библиотеки </w:t>
      </w:r>
      <w:r w:rsidRPr="004954A6">
        <w:rPr>
          <w:rFonts w:ascii="Times New Roman" w:hAnsi="Times New Roman" w:cs="Times New Roman"/>
          <w:sz w:val="28"/>
          <w:szCs w:val="28"/>
        </w:rPr>
        <w:t xml:space="preserve"> оформляют множество выставок. И хотелось бы, чтобы их можно было назвать привлекательными, воздействующими на читателя. Мерилом творческого труда библиотекарей является ответная реакция читателей. Согласитесь, выставка должна быть такой, чтобы читателю захотелось остановиться около неё, задуматься, порадоваться или прослезиться или просто отдохнуть. </w:t>
      </w:r>
    </w:p>
    <w:p w:rsidR="00F41A59" w:rsidRPr="00D241F5" w:rsidRDefault="00F41A59" w:rsidP="00D241F5">
      <w:pPr>
        <w:spacing w:after="0"/>
        <w:jc w:val="both"/>
        <w:rPr>
          <w:rFonts w:ascii="Times New Roman" w:hAnsi="Times New Roman" w:cs="Times New Roman"/>
          <w:sz w:val="28"/>
          <w:szCs w:val="28"/>
        </w:rPr>
      </w:pPr>
    </w:p>
    <w:p w:rsidR="009548B3"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Согласно методическим наблюдениям одной из актуальных форм библиотечной работы </w:t>
      </w:r>
      <w:r w:rsidR="00D241F5">
        <w:rPr>
          <w:rFonts w:ascii="Times New Roman" w:hAnsi="Times New Roman" w:cs="Times New Roman"/>
          <w:sz w:val="28"/>
          <w:szCs w:val="28"/>
        </w:rPr>
        <w:t xml:space="preserve">сегодня </w:t>
      </w:r>
      <w:r w:rsidRPr="004954A6">
        <w:rPr>
          <w:rFonts w:ascii="Times New Roman" w:hAnsi="Times New Roman" w:cs="Times New Roman"/>
          <w:sz w:val="28"/>
          <w:szCs w:val="28"/>
        </w:rPr>
        <w:t xml:space="preserve">являются  </w:t>
      </w:r>
      <w:r w:rsidR="00D241F5">
        <w:rPr>
          <w:rFonts w:ascii="Times New Roman" w:hAnsi="Times New Roman" w:cs="Times New Roman"/>
          <w:sz w:val="28"/>
          <w:szCs w:val="28"/>
        </w:rPr>
        <w:t>музейно-мемориальные экспозиции,</w:t>
      </w:r>
      <w:r w:rsidRPr="004954A6">
        <w:rPr>
          <w:rFonts w:ascii="Times New Roman" w:hAnsi="Times New Roman" w:cs="Times New Roman"/>
          <w:sz w:val="28"/>
          <w:szCs w:val="28"/>
        </w:rPr>
        <w:t xml:space="preserve"> которые способствуют привлечению читателей, помогают утверждать неповторимый библиотечный имидж.</w:t>
      </w:r>
    </w:p>
    <w:p w:rsidR="00F41A59" w:rsidRPr="004954A6" w:rsidRDefault="00F41A59" w:rsidP="00790FB2">
      <w:pPr>
        <w:spacing w:after="0"/>
        <w:jc w:val="both"/>
        <w:rPr>
          <w:rFonts w:ascii="Times New Roman" w:hAnsi="Times New Roman" w:cs="Times New Roman"/>
          <w:sz w:val="28"/>
          <w:szCs w:val="28"/>
        </w:rPr>
      </w:pPr>
    </w:p>
    <w:p w:rsidR="009548B3"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Чем же музейно-мемориальные экспозиции отличаются от традиционных выставок?</w:t>
      </w:r>
    </w:p>
    <w:p w:rsidR="00F41A59" w:rsidRPr="004954A6" w:rsidRDefault="00F41A59" w:rsidP="00790FB2">
      <w:pPr>
        <w:spacing w:after="0"/>
        <w:jc w:val="both"/>
        <w:rPr>
          <w:rFonts w:ascii="Times New Roman" w:hAnsi="Times New Roman" w:cs="Times New Roman"/>
          <w:sz w:val="28"/>
          <w:szCs w:val="28"/>
        </w:rPr>
      </w:pPr>
    </w:p>
    <w:p w:rsidR="00733CC8"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Если книжная выставка – это «демонстрация специально подобранных и систематизированных произведений печати и других носителей информации» (Справочник библиотекаря, 2002), то мемориальная экспозиция это еще и демонстрация экспонатов, а также разнообразной атрибутики, направленной на раскрытие идеи экспозиции. </w:t>
      </w:r>
    </w:p>
    <w:p w:rsidR="00733CC8" w:rsidRDefault="00733CC8" w:rsidP="00790FB2">
      <w:pPr>
        <w:spacing w:after="0"/>
        <w:jc w:val="both"/>
        <w:rPr>
          <w:rFonts w:ascii="Times New Roman" w:hAnsi="Times New Roman" w:cs="Times New Roman"/>
          <w:sz w:val="28"/>
          <w:szCs w:val="28"/>
        </w:rPr>
      </w:pPr>
    </w:p>
    <w:p w:rsidR="009548B3" w:rsidRPr="00733CC8" w:rsidRDefault="00733CC8" w:rsidP="00790FB2">
      <w:pPr>
        <w:spacing w:after="0"/>
        <w:jc w:val="both"/>
        <w:rPr>
          <w:rFonts w:ascii="Times New Roman" w:hAnsi="Times New Roman" w:cs="Times New Roman"/>
          <w:b/>
          <w:i/>
          <w:sz w:val="28"/>
          <w:szCs w:val="28"/>
        </w:rPr>
      </w:pPr>
      <w:r w:rsidRPr="00733CC8">
        <w:rPr>
          <w:rFonts w:ascii="Times New Roman" w:hAnsi="Times New Roman" w:cs="Times New Roman"/>
          <w:b/>
          <w:i/>
          <w:sz w:val="28"/>
          <w:szCs w:val="28"/>
        </w:rPr>
        <w:t>Типы и виды музейно – мемориальных экспозиций:</w:t>
      </w:r>
      <w:r w:rsidR="009548B3" w:rsidRPr="00733CC8">
        <w:rPr>
          <w:rFonts w:ascii="Times New Roman" w:hAnsi="Times New Roman" w:cs="Times New Roman"/>
          <w:b/>
          <w:i/>
          <w:sz w:val="28"/>
          <w:szCs w:val="28"/>
        </w:rPr>
        <w:t xml:space="preserve"> </w:t>
      </w:r>
    </w:p>
    <w:p w:rsidR="00117394" w:rsidRDefault="00117394" w:rsidP="00790FB2">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Результатом применения комплексной музейной методики в публичных библиотеках становится создание оригинальных экспозиций. Разнообразие библиотек, реализующих сегодня мемориальную функцию, позволило выделить некоторые их типы и виды в зависимости от профилирования и формы организации музейных комплексов.</w:t>
      </w:r>
    </w:p>
    <w:p w:rsidR="00117394" w:rsidRPr="004954A6"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Широкое распространение в последние десятилетия получили библиотеки краеведческого профиля, поскольку краеведческая работа традиционно </w:t>
      </w:r>
      <w:r w:rsidRPr="004954A6">
        <w:rPr>
          <w:rFonts w:ascii="Times New Roman" w:hAnsi="Times New Roman" w:cs="Times New Roman"/>
          <w:sz w:val="28"/>
          <w:szCs w:val="28"/>
        </w:rPr>
        <w:lastRenderedPageBreak/>
        <w:t xml:space="preserve">входит в направления деятельности публичных библиотек и связана с историческим прошлым конкретного населённого пункта. Основным стимулом к созданию краеведческой библиотеки, осуществляющей мемориальную функцию, является потребность населения в сборе и изучении информации, предметов и документных источников о родном месте жительства. Районные, городские, областные, краевые и сельские библиотеки проводят мемориальную краеведческую деятельность на своём уровне. Источниками формирования музейной экспозиции и комплектования профилированного книжного собрания служат частные коллекции, фонды районных краеведческих музеев, архивы государственных и общественных организаций. В работе публичных библиотек, связанных с краеведением, преобладают поиск и сбор источников, научные экспедиции, организация конференций и семинаров, клубная и выставочная работа. </w:t>
      </w:r>
    </w:p>
    <w:p w:rsidR="00117394"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Исторический профиль имеют публичные библиотеки, ориентированные на определённый временной период либо событие. Они занимаются преимущественно сбором, изучением, популяризацией вещественных реликвий и фактографии. Примерами могут служить библиотечно-музейный центр «</w:t>
      </w:r>
      <w:proofErr w:type="spellStart"/>
      <w:r w:rsidRPr="004954A6">
        <w:rPr>
          <w:rFonts w:ascii="Times New Roman" w:hAnsi="Times New Roman" w:cs="Times New Roman"/>
          <w:sz w:val="28"/>
          <w:szCs w:val="28"/>
        </w:rPr>
        <w:t>Олимпионик</w:t>
      </w:r>
      <w:proofErr w:type="spellEnd"/>
      <w:r w:rsidRPr="004954A6">
        <w:rPr>
          <w:rFonts w:ascii="Times New Roman" w:hAnsi="Times New Roman" w:cs="Times New Roman"/>
          <w:sz w:val="28"/>
          <w:szCs w:val="28"/>
        </w:rPr>
        <w:t xml:space="preserve">» (Москва), мемориальная экспозиция которого посвящена истории I Всемирных юношеских игр 1998 г., и Музей-библиотека «Книги блокадного города» (Санкт-Петербург), изучающая историю книжного и библиотечного дела Ленинграда периода Великой Отечественной войны. </w:t>
      </w:r>
    </w:p>
    <w:p w:rsidR="00117394" w:rsidRPr="004954A6"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Наиболее обширны персональные или именные библиотеки. Из 450 московских библиотечных учреждений более половины являются персональными: они носят имена выдающихся деятелей культуры, искусства, науки и ведут работу по персоналиям. В таких библиотеках создаются музейные экспозиции, посвящённые выдающимся людям. Вокруг биографии и творчества известного лица, чьё имя присвоено учреждению, выстраиваются мемориальный комплекс, профилированный книжный фонд, направления и методика работы, а также традиции библиотеки.</w:t>
      </w:r>
    </w:p>
    <w:p w:rsidR="00117394" w:rsidRPr="004954A6"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Своеобразный тип представляют собой библиотеки художественно-искусствоведческого профиля (библиотеки по искусству, библиотеки-салоны, библиотеки-театры, музыкальные библиотеки, библиотечные учреждения, имеющие в своём составе картинные галереи). Их деятельность направлена на эстетическое воспитание и просвещение, а в методике работы преобладают наглядные формы популяризации предметных и книжных </w:t>
      </w:r>
      <w:r w:rsidRPr="004954A6">
        <w:rPr>
          <w:rFonts w:ascii="Times New Roman" w:hAnsi="Times New Roman" w:cs="Times New Roman"/>
          <w:sz w:val="28"/>
          <w:szCs w:val="28"/>
        </w:rPr>
        <w:lastRenderedPageBreak/>
        <w:t>коллекций — выставки и инсталляции. При этом вещный, документный и музыкальный компоненты сочетаются и дополняют друг друга.</w:t>
      </w:r>
    </w:p>
    <w:p w:rsidR="00117394"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 Разнообразны также тематические библиотеки, выбирающие в качестве профиля какую-либо конкретную тему или предмет, например, Музей половика в </w:t>
      </w:r>
      <w:proofErr w:type="spellStart"/>
      <w:r w:rsidRPr="004954A6">
        <w:rPr>
          <w:rFonts w:ascii="Times New Roman" w:hAnsi="Times New Roman" w:cs="Times New Roman"/>
          <w:sz w:val="28"/>
          <w:szCs w:val="28"/>
        </w:rPr>
        <w:t>Частовском</w:t>
      </w:r>
      <w:proofErr w:type="spellEnd"/>
      <w:r w:rsidRPr="004954A6">
        <w:rPr>
          <w:rFonts w:ascii="Times New Roman" w:hAnsi="Times New Roman" w:cs="Times New Roman"/>
          <w:sz w:val="28"/>
          <w:szCs w:val="28"/>
        </w:rPr>
        <w:t xml:space="preserve"> филиале ЦБС Новгородской области, Музей Человека в Библиотеке №110 (Москва), Музей «Библиотека русской водки» (Углич). Музейные экспозиции этих библиотек отличаются яркой самобытностью и уникальностью, а мемориальная функция развивается в русле изучения и популяризации избранной тематики. Проводя работу по своему профилю, тематические библиотеки продолжают оставаться информационными, культурно-просветительскими и досуговыми центрами.</w:t>
      </w:r>
    </w:p>
    <w:p w:rsidR="00117394" w:rsidRPr="004954A6"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Существуют библиотеки, отражающие историю книжного и библиотечного дела. По своему содержанию и методике работы они близки к музеям книги. Их отличительная особенность — наличие в фонде большого количества книжных памятников и архивных документов по истории возникновения и развития библиотек определённого региона. </w:t>
      </w:r>
    </w:p>
    <w:p w:rsidR="00117394"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Встречаются случаи, когда в структуре библиотеки возникает мемориальный комплекс, посвящённый истории самого учреждения. Таковыми комплексами являются, например, Музей книги Российской государственной библиотеки (Москва), Музей истории московских библиотек Библиотеки-читальни им. И. С. Тургенева (Москва), Музей библиотек и библиотечного дела Кемеровской области Кемеровской областной научной библиотеки им. В.Д. Фёдорова.</w:t>
      </w:r>
    </w:p>
    <w:p w:rsidR="00117394" w:rsidRPr="004954A6" w:rsidRDefault="00117394" w:rsidP="00117394">
      <w:pPr>
        <w:spacing w:after="0"/>
        <w:jc w:val="both"/>
        <w:rPr>
          <w:rFonts w:ascii="Times New Roman" w:hAnsi="Times New Roman" w:cs="Times New Roman"/>
          <w:sz w:val="28"/>
          <w:szCs w:val="28"/>
        </w:rPr>
      </w:pPr>
    </w:p>
    <w:p w:rsidR="00117394" w:rsidRDefault="00117394" w:rsidP="00117394">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Некоторым публичным библиотекам, осуществляющим мемориальную деятельность, в равной степени присущи разнообразные типологические черты. Например, краеведческие функции и работа по персоналиям реализуются в деятельности </w:t>
      </w:r>
      <w:proofErr w:type="spellStart"/>
      <w:r w:rsidRPr="004954A6">
        <w:rPr>
          <w:rFonts w:ascii="Times New Roman" w:hAnsi="Times New Roman" w:cs="Times New Roman"/>
          <w:sz w:val="28"/>
          <w:szCs w:val="28"/>
        </w:rPr>
        <w:t>Тотемской</w:t>
      </w:r>
      <w:proofErr w:type="spellEnd"/>
      <w:r w:rsidRPr="004954A6">
        <w:rPr>
          <w:rFonts w:ascii="Times New Roman" w:hAnsi="Times New Roman" w:cs="Times New Roman"/>
          <w:sz w:val="28"/>
          <w:szCs w:val="28"/>
        </w:rPr>
        <w:t xml:space="preserve"> Центральной библиотеки им. Н. М. Рубцова Вологодской области и Библиотеки-музея им. В. П. Астафьева посёлка Овсянка Красноярского края, а также исторического Музея-библиотеки «Книги блокадного города» (Санкт-Петербург). Последнее из перечисленных учреждений также имеет черты публичной библиотеки, отражающей историю книжного и библиотечного дела. Деятельность тематических библиотек часто включает в себя исторический и краеведческий компоненты, поскольку любая публичная библиотека, </w:t>
      </w:r>
      <w:r w:rsidRPr="004954A6">
        <w:rPr>
          <w:rFonts w:ascii="Times New Roman" w:hAnsi="Times New Roman" w:cs="Times New Roman"/>
          <w:sz w:val="28"/>
          <w:szCs w:val="28"/>
        </w:rPr>
        <w:lastRenderedPageBreak/>
        <w:t>осуществляющая мемориальную деятельность, в той или иной степени связана с исторической фактографией.</w:t>
      </w:r>
    </w:p>
    <w:p w:rsidR="00F41A59" w:rsidRPr="004954A6" w:rsidRDefault="00F41A59" w:rsidP="00790FB2">
      <w:pPr>
        <w:spacing w:after="0"/>
        <w:jc w:val="both"/>
        <w:rPr>
          <w:rFonts w:ascii="Times New Roman" w:hAnsi="Times New Roman" w:cs="Times New Roman"/>
          <w:sz w:val="28"/>
          <w:szCs w:val="28"/>
        </w:rPr>
      </w:pPr>
    </w:p>
    <w:p w:rsidR="009548B3" w:rsidRDefault="00733CC8" w:rsidP="00790FB2">
      <w:pPr>
        <w:spacing w:after="0"/>
        <w:jc w:val="both"/>
        <w:rPr>
          <w:rFonts w:ascii="Times New Roman" w:hAnsi="Times New Roman" w:cs="Times New Roman"/>
          <w:sz w:val="28"/>
          <w:szCs w:val="28"/>
        </w:rPr>
      </w:pPr>
      <w:r>
        <w:rPr>
          <w:rFonts w:ascii="Times New Roman" w:hAnsi="Times New Roman" w:cs="Times New Roman"/>
          <w:b/>
          <w:i/>
          <w:sz w:val="28"/>
          <w:szCs w:val="28"/>
        </w:rPr>
        <w:t>О</w:t>
      </w:r>
      <w:r w:rsidR="009548B3" w:rsidRPr="00733CC8">
        <w:rPr>
          <w:rFonts w:ascii="Times New Roman" w:hAnsi="Times New Roman" w:cs="Times New Roman"/>
          <w:b/>
          <w:i/>
          <w:sz w:val="28"/>
          <w:szCs w:val="28"/>
        </w:rPr>
        <w:t>сновные принципы организации мемориальных экспозиций</w:t>
      </w:r>
      <w:r w:rsidR="009548B3" w:rsidRPr="004954A6">
        <w:rPr>
          <w:rFonts w:ascii="Times New Roman" w:hAnsi="Times New Roman" w:cs="Times New Roman"/>
          <w:sz w:val="28"/>
          <w:szCs w:val="28"/>
        </w:rPr>
        <w:t>.</w:t>
      </w:r>
    </w:p>
    <w:p w:rsidR="00F41A59" w:rsidRPr="004954A6" w:rsidRDefault="00F41A59" w:rsidP="00790FB2">
      <w:pPr>
        <w:spacing w:after="0"/>
        <w:jc w:val="both"/>
        <w:rPr>
          <w:rFonts w:ascii="Times New Roman" w:hAnsi="Times New Roman" w:cs="Times New Roman"/>
          <w:sz w:val="28"/>
          <w:szCs w:val="28"/>
        </w:rPr>
      </w:pPr>
    </w:p>
    <w:p w:rsidR="00790FB2"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Созданию каждой экспозиции предшествует целеполагание. Безусловно, стратегической целью является повышение (а иногда и зарождение) интереса читателей к тематике выставки. </w:t>
      </w:r>
    </w:p>
    <w:p w:rsidR="009548B3"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В основу экспозиции должна быть положена концептуальность, т.е.</w:t>
      </w:r>
      <w:r w:rsidR="00790FB2">
        <w:rPr>
          <w:rFonts w:ascii="Times New Roman" w:hAnsi="Times New Roman" w:cs="Times New Roman"/>
          <w:sz w:val="28"/>
          <w:szCs w:val="28"/>
        </w:rPr>
        <w:t xml:space="preserve"> </w:t>
      </w:r>
      <w:r w:rsidRPr="004954A6">
        <w:rPr>
          <w:rFonts w:ascii="Times New Roman" w:hAnsi="Times New Roman" w:cs="Times New Roman"/>
          <w:sz w:val="28"/>
          <w:szCs w:val="28"/>
        </w:rPr>
        <w:t>содержательный стержень, основная идея. Так</w:t>
      </w:r>
      <w:r w:rsidR="00FB7792">
        <w:rPr>
          <w:rFonts w:ascii="Times New Roman" w:hAnsi="Times New Roman" w:cs="Times New Roman"/>
          <w:sz w:val="28"/>
          <w:szCs w:val="28"/>
        </w:rPr>
        <w:t>их концептуальных решений  может быть</w:t>
      </w:r>
      <w:r w:rsidR="00F41A59">
        <w:rPr>
          <w:rFonts w:ascii="Times New Roman" w:hAnsi="Times New Roman" w:cs="Times New Roman"/>
          <w:sz w:val="28"/>
          <w:szCs w:val="28"/>
        </w:rPr>
        <w:t xml:space="preserve"> несколько. Назову </w:t>
      </w:r>
      <w:proofErr w:type="gramStart"/>
      <w:r w:rsidR="00F41A59">
        <w:rPr>
          <w:rFonts w:ascii="Times New Roman" w:hAnsi="Times New Roman" w:cs="Times New Roman"/>
          <w:sz w:val="28"/>
          <w:szCs w:val="28"/>
        </w:rPr>
        <w:t>основные</w:t>
      </w:r>
      <w:proofErr w:type="gramEnd"/>
      <w:r w:rsidR="00F41A59">
        <w:rPr>
          <w:rFonts w:ascii="Times New Roman" w:hAnsi="Times New Roman" w:cs="Times New Roman"/>
          <w:sz w:val="28"/>
          <w:szCs w:val="28"/>
        </w:rPr>
        <w:t>:</w:t>
      </w:r>
    </w:p>
    <w:p w:rsidR="009548B3" w:rsidRPr="00C85396" w:rsidRDefault="009548B3" w:rsidP="00790FB2">
      <w:pPr>
        <w:pStyle w:val="a4"/>
        <w:numPr>
          <w:ilvl w:val="0"/>
          <w:numId w:val="1"/>
        </w:numPr>
        <w:spacing w:after="0"/>
        <w:jc w:val="both"/>
        <w:rPr>
          <w:rFonts w:ascii="Times New Roman" w:hAnsi="Times New Roman" w:cs="Times New Roman"/>
          <w:sz w:val="28"/>
          <w:szCs w:val="28"/>
        </w:rPr>
      </w:pPr>
      <w:r w:rsidRPr="00C85396">
        <w:rPr>
          <w:rFonts w:ascii="Times New Roman" w:hAnsi="Times New Roman" w:cs="Times New Roman"/>
          <w:sz w:val="28"/>
          <w:szCs w:val="28"/>
        </w:rPr>
        <w:t>Возрождение интереса к мало популярным именам через предельную информативность, яркость визуального ряда</w:t>
      </w:r>
    </w:p>
    <w:p w:rsidR="00FB7792" w:rsidRPr="00F41A59" w:rsidRDefault="009548B3" w:rsidP="00F41A59">
      <w:pPr>
        <w:pStyle w:val="a4"/>
        <w:numPr>
          <w:ilvl w:val="0"/>
          <w:numId w:val="1"/>
        </w:numPr>
        <w:spacing w:after="0"/>
        <w:jc w:val="both"/>
        <w:rPr>
          <w:rFonts w:ascii="Times New Roman" w:hAnsi="Times New Roman" w:cs="Times New Roman"/>
          <w:sz w:val="28"/>
          <w:szCs w:val="28"/>
        </w:rPr>
      </w:pPr>
      <w:r w:rsidRPr="00F41A59">
        <w:rPr>
          <w:rFonts w:ascii="Times New Roman" w:hAnsi="Times New Roman" w:cs="Times New Roman"/>
          <w:sz w:val="28"/>
          <w:szCs w:val="28"/>
        </w:rPr>
        <w:t xml:space="preserve">Расширение представлений о признанном авторе </w:t>
      </w:r>
    </w:p>
    <w:p w:rsidR="009548B3" w:rsidRPr="00F41A59" w:rsidRDefault="009548B3" w:rsidP="00F41A59">
      <w:pPr>
        <w:pStyle w:val="a4"/>
        <w:numPr>
          <w:ilvl w:val="0"/>
          <w:numId w:val="1"/>
        </w:numPr>
        <w:spacing w:after="0"/>
        <w:jc w:val="both"/>
        <w:rPr>
          <w:rFonts w:ascii="Times New Roman" w:hAnsi="Times New Roman" w:cs="Times New Roman"/>
          <w:sz w:val="28"/>
          <w:szCs w:val="28"/>
        </w:rPr>
      </w:pPr>
      <w:r w:rsidRPr="00F41A59">
        <w:rPr>
          <w:rFonts w:ascii="Times New Roman" w:hAnsi="Times New Roman" w:cs="Times New Roman"/>
          <w:sz w:val="28"/>
          <w:szCs w:val="28"/>
        </w:rPr>
        <w:t xml:space="preserve">Создание представления об историческом колорите определенной эпохи </w:t>
      </w:r>
    </w:p>
    <w:p w:rsidR="00FB7792" w:rsidRPr="00F41A59" w:rsidRDefault="009548B3" w:rsidP="00F41A59">
      <w:pPr>
        <w:pStyle w:val="a4"/>
        <w:numPr>
          <w:ilvl w:val="0"/>
          <w:numId w:val="1"/>
        </w:numPr>
        <w:spacing w:after="0"/>
        <w:jc w:val="both"/>
        <w:rPr>
          <w:rFonts w:ascii="Times New Roman" w:hAnsi="Times New Roman" w:cs="Times New Roman"/>
          <w:sz w:val="28"/>
          <w:szCs w:val="28"/>
        </w:rPr>
      </w:pPr>
      <w:r w:rsidRPr="00F41A59">
        <w:rPr>
          <w:rFonts w:ascii="Times New Roman" w:hAnsi="Times New Roman" w:cs="Times New Roman"/>
          <w:sz w:val="28"/>
          <w:szCs w:val="28"/>
        </w:rPr>
        <w:t xml:space="preserve">Формирование представления об истории библиотеки в контексте имени писателя </w:t>
      </w:r>
    </w:p>
    <w:p w:rsidR="00FB7792" w:rsidRPr="00F41A59" w:rsidRDefault="009548B3" w:rsidP="00F41A59">
      <w:pPr>
        <w:pStyle w:val="a4"/>
        <w:numPr>
          <w:ilvl w:val="0"/>
          <w:numId w:val="1"/>
        </w:numPr>
        <w:spacing w:after="0"/>
        <w:jc w:val="both"/>
        <w:rPr>
          <w:rFonts w:ascii="Times New Roman" w:hAnsi="Times New Roman" w:cs="Times New Roman"/>
          <w:sz w:val="28"/>
          <w:szCs w:val="28"/>
        </w:rPr>
      </w:pPr>
      <w:r w:rsidRPr="00F41A59">
        <w:rPr>
          <w:rFonts w:ascii="Times New Roman" w:hAnsi="Times New Roman" w:cs="Times New Roman"/>
          <w:sz w:val="28"/>
          <w:szCs w:val="28"/>
        </w:rPr>
        <w:t xml:space="preserve">Позиционирование историко-топонимической специфики района </w:t>
      </w:r>
    </w:p>
    <w:p w:rsidR="00FB7792" w:rsidRDefault="00FB7792" w:rsidP="00790FB2">
      <w:pPr>
        <w:spacing w:after="0"/>
        <w:jc w:val="both"/>
        <w:rPr>
          <w:rFonts w:ascii="Times New Roman" w:hAnsi="Times New Roman" w:cs="Times New Roman"/>
          <w:sz w:val="28"/>
          <w:szCs w:val="28"/>
        </w:rPr>
      </w:pPr>
    </w:p>
    <w:p w:rsidR="009548B3"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Определяет качество мемориальной экспозиции ее структурность.  Как и в традиционной выставке, здесь значимо соблюдение принципа «от общего к частному». </w:t>
      </w:r>
      <w:proofErr w:type="gramStart"/>
      <w:r w:rsidRPr="004954A6">
        <w:rPr>
          <w:rFonts w:ascii="Times New Roman" w:hAnsi="Times New Roman" w:cs="Times New Roman"/>
          <w:sz w:val="28"/>
          <w:szCs w:val="28"/>
        </w:rPr>
        <w:t xml:space="preserve">Например, </w:t>
      </w:r>
      <w:r w:rsidR="0023550C">
        <w:rPr>
          <w:rFonts w:ascii="Times New Roman" w:hAnsi="Times New Roman" w:cs="Times New Roman"/>
          <w:sz w:val="28"/>
          <w:szCs w:val="28"/>
        </w:rPr>
        <w:t xml:space="preserve">в </w:t>
      </w:r>
      <w:r w:rsidRPr="004954A6">
        <w:rPr>
          <w:rFonts w:ascii="Times New Roman" w:hAnsi="Times New Roman" w:cs="Times New Roman"/>
          <w:sz w:val="28"/>
          <w:szCs w:val="28"/>
        </w:rPr>
        <w:t>экспозиционн</w:t>
      </w:r>
      <w:r w:rsidR="0023550C">
        <w:rPr>
          <w:rFonts w:ascii="Times New Roman" w:hAnsi="Times New Roman" w:cs="Times New Roman"/>
          <w:sz w:val="28"/>
          <w:szCs w:val="28"/>
        </w:rPr>
        <w:t>ом</w:t>
      </w:r>
      <w:r w:rsidRPr="004954A6">
        <w:rPr>
          <w:rFonts w:ascii="Times New Roman" w:hAnsi="Times New Roman" w:cs="Times New Roman"/>
          <w:sz w:val="28"/>
          <w:szCs w:val="28"/>
        </w:rPr>
        <w:t xml:space="preserve"> блок</w:t>
      </w:r>
      <w:r w:rsidR="0023550C">
        <w:rPr>
          <w:rFonts w:ascii="Times New Roman" w:hAnsi="Times New Roman" w:cs="Times New Roman"/>
          <w:sz w:val="28"/>
          <w:szCs w:val="28"/>
        </w:rPr>
        <w:t xml:space="preserve">е </w:t>
      </w:r>
      <w:r w:rsidRPr="004954A6">
        <w:rPr>
          <w:rFonts w:ascii="Times New Roman" w:hAnsi="Times New Roman" w:cs="Times New Roman"/>
          <w:sz w:val="28"/>
          <w:szCs w:val="28"/>
        </w:rPr>
        <w:t xml:space="preserve"> «Открывая Горького», </w:t>
      </w:r>
      <w:r w:rsidR="0023550C">
        <w:rPr>
          <w:rFonts w:ascii="Times New Roman" w:hAnsi="Times New Roman" w:cs="Times New Roman"/>
          <w:sz w:val="28"/>
          <w:szCs w:val="28"/>
        </w:rPr>
        <w:t xml:space="preserve">сначала идут </w:t>
      </w:r>
      <w:r w:rsidRPr="004954A6">
        <w:rPr>
          <w:rFonts w:ascii="Times New Roman" w:hAnsi="Times New Roman" w:cs="Times New Roman"/>
          <w:sz w:val="28"/>
          <w:szCs w:val="28"/>
        </w:rPr>
        <w:t xml:space="preserve"> экспонаты, дающее общее представление о писателе, затем следуют подразделы, посвященные страницам биографии прозаика, горьковским героям, произведениям, экранизациям, театральным постановкам и т.д.  </w:t>
      </w:r>
      <w:proofErr w:type="gramEnd"/>
    </w:p>
    <w:p w:rsidR="009548B3" w:rsidRPr="004954A6" w:rsidRDefault="009548B3" w:rsidP="00790FB2">
      <w:pPr>
        <w:spacing w:after="0"/>
        <w:jc w:val="both"/>
        <w:rPr>
          <w:rFonts w:ascii="Times New Roman" w:hAnsi="Times New Roman" w:cs="Times New Roman"/>
          <w:sz w:val="28"/>
          <w:szCs w:val="28"/>
        </w:rPr>
      </w:pPr>
    </w:p>
    <w:p w:rsidR="009548B3"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Также важно определить в архитектонике экспозиции разделы, </w:t>
      </w:r>
      <w:r w:rsidR="00567A15">
        <w:rPr>
          <w:rFonts w:ascii="Times New Roman" w:hAnsi="Times New Roman" w:cs="Times New Roman"/>
          <w:sz w:val="28"/>
          <w:szCs w:val="28"/>
        </w:rPr>
        <w:t>подразделы. Например, экспозицию,</w:t>
      </w:r>
      <w:r w:rsidRPr="004954A6">
        <w:rPr>
          <w:rFonts w:ascii="Times New Roman" w:hAnsi="Times New Roman" w:cs="Times New Roman"/>
          <w:sz w:val="28"/>
          <w:szCs w:val="28"/>
        </w:rPr>
        <w:t xml:space="preserve"> посвященная великому русскому писателю</w:t>
      </w:r>
      <w:r w:rsidR="00567A15">
        <w:rPr>
          <w:rFonts w:ascii="Times New Roman" w:hAnsi="Times New Roman" w:cs="Times New Roman"/>
          <w:sz w:val="28"/>
          <w:szCs w:val="28"/>
        </w:rPr>
        <w:t xml:space="preserve"> М. Шолохову</w:t>
      </w:r>
      <w:r w:rsidRPr="004954A6">
        <w:rPr>
          <w:rFonts w:ascii="Times New Roman" w:hAnsi="Times New Roman" w:cs="Times New Roman"/>
          <w:sz w:val="28"/>
          <w:szCs w:val="28"/>
        </w:rPr>
        <w:t xml:space="preserve">, композиционно </w:t>
      </w:r>
      <w:r w:rsidR="00567A15">
        <w:rPr>
          <w:rFonts w:ascii="Times New Roman" w:hAnsi="Times New Roman" w:cs="Times New Roman"/>
          <w:sz w:val="28"/>
          <w:szCs w:val="28"/>
        </w:rPr>
        <w:t xml:space="preserve"> можно разделить </w:t>
      </w:r>
      <w:r w:rsidRPr="004954A6">
        <w:rPr>
          <w:rFonts w:ascii="Times New Roman" w:hAnsi="Times New Roman" w:cs="Times New Roman"/>
          <w:sz w:val="28"/>
          <w:szCs w:val="28"/>
        </w:rPr>
        <w:t xml:space="preserve"> по хронологическому признаку (30-е </w:t>
      </w:r>
      <w:proofErr w:type="spellStart"/>
      <w:proofErr w:type="gramStart"/>
      <w:r w:rsidRPr="004954A6">
        <w:rPr>
          <w:rFonts w:ascii="Times New Roman" w:hAnsi="Times New Roman" w:cs="Times New Roman"/>
          <w:sz w:val="28"/>
          <w:szCs w:val="28"/>
        </w:rPr>
        <w:t>гг</w:t>
      </w:r>
      <w:proofErr w:type="spellEnd"/>
      <w:proofErr w:type="gramEnd"/>
      <w:r w:rsidRPr="004954A6">
        <w:rPr>
          <w:rFonts w:ascii="Times New Roman" w:hAnsi="Times New Roman" w:cs="Times New Roman"/>
          <w:sz w:val="28"/>
          <w:szCs w:val="28"/>
        </w:rPr>
        <w:t xml:space="preserve">, 50-е </w:t>
      </w:r>
      <w:proofErr w:type="spellStart"/>
      <w:r w:rsidRPr="004954A6">
        <w:rPr>
          <w:rFonts w:ascii="Times New Roman" w:hAnsi="Times New Roman" w:cs="Times New Roman"/>
          <w:sz w:val="28"/>
          <w:szCs w:val="28"/>
        </w:rPr>
        <w:t>гг</w:t>
      </w:r>
      <w:proofErr w:type="spellEnd"/>
      <w:r w:rsidRPr="004954A6">
        <w:rPr>
          <w:rFonts w:ascii="Times New Roman" w:hAnsi="Times New Roman" w:cs="Times New Roman"/>
          <w:sz w:val="28"/>
          <w:szCs w:val="28"/>
        </w:rPr>
        <w:t>, 70-е</w:t>
      </w:r>
      <w:r w:rsidR="00E643FF">
        <w:rPr>
          <w:rFonts w:ascii="Times New Roman" w:hAnsi="Times New Roman" w:cs="Times New Roman"/>
          <w:sz w:val="28"/>
          <w:szCs w:val="28"/>
        </w:rPr>
        <w:t xml:space="preserve"> гг.</w:t>
      </w:r>
      <w:r w:rsidRPr="004954A6">
        <w:rPr>
          <w:rFonts w:ascii="Times New Roman" w:hAnsi="Times New Roman" w:cs="Times New Roman"/>
          <w:sz w:val="28"/>
          <w:szCs w:val="28"/>
        </w:rPr>
        <w:t>).</w:t>
      </w:r>
    </w:p>
    <w:p w:rsidR="00E643FF" w:rsidRPr="004954A6" w:rsidRDefault="00E643FF" w:rsidP="00790FB2">
      <w:pPr>
        <w:spacing w:after="0"/>
        <w:jc w:val="both"/>
        <w:rPr>
          <w:rFonts w:ascii="Times New Roman" w:hAnsi="Times New Roman" w:cs="Times New Roman"/>
          <w:sz w:val="28"/>
          <w:szCs w:val="28"/>
        </w:rPr>
      </w:pPr>
    </w:p>
    <w:p w:rsidR="009548B3"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Еще один определяющий принцип формирования мемориальной экспозиции – комплексность.</w:t>
      </w:r>
      <w:r w:rsidR="00E643FF">
        <w:rPr>
          <w:rFonts w:ascii="Times New Roman" w:hAnsi="Times New Roman" w:cs="Times New Roman"/>
          <w:sz w:val="28"/>
          <w:szCs w:val="28"/>
        </w:rPr>
        <w:t xml:space="preserve"> </w:t>
      </w:r>
      <w:r w:rsidRPr="004954A6">
        <w:rPr>
          <w:rFonts w:ascii="Times New Roman" w:hAnsi="Times New Roman" w:cs="Times New Roman"/>
          <w:sz w:val="28"/>
          <w:szCs w:val="28"/>
        </w:rPr>
        <w:t xml:space="preserve">В идеале мемориальная экспозиция должна носить не фрагментарный характер, не быть лишь частью библиотечного пространства, а организовывать это пространство, способствовать созданию неповторимого тематического колорита. А для этого она должна быть комплексной. </w:t>
      </w:r>
    </w:p>
    <w:p w:rsidR="009548B3" w:rsidRDefault="00597A8F" w:rsidP="00790FB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комплексность ярко проявляется в оформлении </w:t>
      </w:r>
      <w:r w:rsidR="009548B3" w:rsidRPr="004954A6">
        <w:rPr>
          <w:rFonts w:ascii="Times New Roman" w:hAnsi="Times New Roman" w:cs="Times New Roman"/>
          <w:sz w:val="28"/>
          <w:szCs w:val="28"/>
        </w:rPr>
        <w:t xml:space="preserve"> библиотечно</w:t>
      </w:r>
      <w:r>
        <w:rPr>
          <w:rFonts w:ascii="Times New Roman" w:hAnsi="Times New Roman" w:cs="Times New Roman"/>
          <w:sz w:val="28"/>
          <w:szCs w:val="28"/>
        </w:rPr>
        <w:t>го пространства</w:t>
      </w:r>
      <w:r w:rsidR="009548B3" w:rsidRPr="004954A6">
        <w:rPr>
          <w:rFonts w:ascii="Times New Roman" w:hAnsi="Times New Roman" w:cs="Times New Roman"/>
          <w:sz w:val="28"/>
          <w:szCs w:val="28"/>
        </w:rPr>
        <w:t xml:space="preserve"> БИЦ им. Чернышевского</w:t>
      </w:r>
      <w:r w:rsidR="00737BBA">
        <w:rPr>
          <w:rFonts w:ascii="Times New Roman" w:hAnsi="Times New Roman" w:cs="Times New Roman"/>
          <w:sz w:val="28"/>
          <w:szCs w:val="28"/>
        </w:rPr>
        <w:t xml:space="preserve"> </w:t>
      </w:r>
      <w:r w:rsidR="00D46290">
        <w:rPr>
          <w:rFonts w:ascii="Times New Roman" w:hAnsi="Times New Roman" w:cs="Times New Roman"/>
          <w:sz w:val="28"/>
          <w:szCs w:val="28"/>
        </w:rPr>
        <w:t>Ростовской области</w:t>
      </w:r>
      <w:r w:rsidR="00737BBA">
        <w:rPr>
          <w:rFonts w:ascii="Times New Roman" w:hAnsi="Times New Roman" w:cs="Times New Roman"/>
          <w:sz w:val="28"/>
          <w:szCs w:val="28"/>
        </w:rPr>
        <w:t>.</w:t>
      </w:r>
      <w:r w:rsidR="009548B3" w:rsidRPr="004954A6">
        <w:rPr>
          <w:rFonts w:ascii="Times New Roman" w:hAnsi="Times New Roman" w:cs="Times New Roman"/>
          <w:sz w:val="28"/>
          <w:szCs w:val="28"/>
        </w:rPr>
        <w:t xml:space="preserve"> Наряду с уголком писателя здесь можно увидеть большой портрет литератора-разночинца, раз</w:t>
      </w:r>
      <w:r w:rsidR="00117394">
        <w:rPr>
          <w:rFonts w:ascii="Times New Roman" w:hAnsi="Times New Roman" w:cs="Times New Roman"/>
          <w:sz w:val="28"/>
          <w:szCs w:val="28"/>
        </w:rPr>
        <w:t xml:space="preserve">мещенную в холле библиотеки </w:t>
      </w:r>
      <w:r w:rsidR="009548B3" w:rsidRPr="004954A6">
        <w:rPr>
          <w:rFonts w:ascii="Times New Roman" w:hAnsi="Times New Roman" w:cs="Times New Roman"/>
          <w:sz w:val="28"/>
          <w:szCs w:val="28"/>
        </w:rPr>
        <w:t xml:space="preserve"> выставку его высказываний, а также слоган: «Что делать? Читать!», который стал визитной карточкой библиотеки.</w:t>
      </w:r>
    </w:p>
    <w:p w:rsidR="0064011F" w:rsidRPr="004954A6" w:rsidRDefault="0064011F" w:rsidP="00790FB2">
      <w:pPr>
        <w:spacing w:after="0"/>
        <w:jc w:val="both"/>
        <w:rPr>
          <w:rFonts w:ascii="Times New Roman" w:hAnsi="Times New Roman" w:cs="Times New Roman"/>
          <w:sz w:val="28"/>
          <w:szCs w:val="28"/>
        </w:rPr>
      </w:pPr>
    </w:p>
    <w:p w:rsidR="009548B3"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Самый специфичный принцип музейно-мемориальной экспозиции – синкретизм. В мемориальной экспозиции должны присутствовать наряду с печатными и электронными изданиями самые различные экспонаты, которые могут носить статус </w:t>
      </w:r>
      <w:proofErr w:type="gramStart"/>
      <w:r w:rsidRPr="004954A6">
        <w:rPr>
          <w:rFonts w:ascii="Times New Roman" w:hAnsi="Times New Roman" w:cs="Times New Roman"/>
          <w:sz w:val="28"/>
          <w:szCs w:val="28"/>
        </w:rPr>
        <w:t>музейных</w:t>
      </w:r>
      <w:proofErr w:type="gramEnd"/>
      <w:r w:rsidRPr="004954A6">
        <w:rPr>
          <w:rFonts w:ascii="Times New Roman" w:hAnsi="Times New Roman" w:cs="Times New Roman"/>
          <w:sz w:val="28"/>
          <w:szCs w:val="28"/>
        </w:rPr>
        <w:t>. Приведу примерную классификацию этих экспонатов.</w:t>
      </w:r>
    </w:p>
    <w:p w:rsidR="00FB7792" w:rsidRPr="0064011F" w:rsidRDefault="009548B3" w:rsidP="0064011F">
      <w:pPr>
        <w:pStyle w:val="a4"/>
        <w:numPr>
          <w:ilvl w:val="0"/>
          <w:numId w:val="2"/>
        </w:numPr>
        <w:spacing w:after="0"/>
        <w:jc w:val="both"/>
        <w:rPr>
          <w:rFonts w:ascii="Times New Roman" w:hAnsi="Times New Roman" w:cs="Times New Roman"/>
          <w:sz w:val="28"/>
          <w:szCs w:val="28"/>
        </w:rPr>
      </w:pPr>
      <w:r w:rsidRPr="0064011F">
        <w:rPr>
          <w:rFonts w:ascii="Times New Roman" w:hAnsi="Times New Roman" w:cs="Times New Roman"/>
          <w:sz w:val="28"/>
          <w:szCs w:val="28"/>
        </w:rPr>
        <w:t xml:space="preserve">Прежде всего, это раритетные книги. </w:t>
      </w:r>
    </w:p>
    <w:p w:rsidR="009548B3" w:rsidRPr="003D36DF" w:rsidRDefault="009548B3" w:rsidP="00790FB2">
      <w:pPr>
        <w:pStyle w:val="a4"/>
        <w:numPr>
          <w:ilvl w:val="0"/>
          <w:numId w:val="2"/>
        </w:numPr>
        <w:spacing w:after="0"/>
        <w:jc w:val="both"/>
        <w:rPr>
          <w:rFonts w:ascii="Times New Roman" w:hAnsi="Times New Roman" w:cs="Times New Roman"/>
          <w:sz w:val="28"/>
          <w:szCs w:val="28"/>
        </w:rPr>
      </w:pPr>
      <w:r w:rsidRPr="0064011F">
        <w:rPr>
          <w:rFonts w:ascii="Times New Roman" w:hAnsi="Times New Roman" w:cs="Times New Roman"/>
          <w:sz w:val="28"/>
          <w:szCs w:val="28"/>
        </w:rPr>
        <w:t>Экспонаты, приобретенные в дар от читателей.</w:t>
      </w:r>
    </w:p>
    <w:p w:rsidR="00FB7792" w:rsidRDefault="009548B3" w:rsidP="0096130D">
      <w:pPr>
        <w:pStyle w:val="a4"/>
        <w:numPr>
          <w:ilvl w:val="0"/>
          <w:numId w:val="3"/>
        </w:numPr>
        <w:spacing w:after="0"/>
        <w:jc w:val="both"/>
        <w:rPr>
          <w:rFonts w:ascii="Times New Roman" w:hAnsi="Times New Roman" w:cs="Times New Roman"/>
          <w:sz w:val="28"/>
          <w:szCs w:val="28"/>
        </w:rPr>
      </w:pPr>
      <w:r w:rsidRPr="00DB06D3">
        <w:rPr>
          <w:rFonts w:ascii="Times New Roman" w:hAnsi="Times New Roman" w:cs="Times New Roman"/>
          <w:sz w:val="28"/>
          <w:szCs w:val="28"/>
        </w:rPr>
        <w:t xml:space="preserve">Экспонаты, созданные творчеством читателей и работников библиотек.  </w:t>
      </w:r>
    </w:p>
    <w:p w:rsidR="009548B3" w:rsidRPr="0096130D" w:rsidRDefault="009548B3" w:rsidP="0096130D">
      <w:pPr>
        <w:pStyle w:val="a4"/>
        <w:numPr>
          <w:ilvl w:val="0"/>
          <w:numId w:val="3"/>
        </w:numPr>
        <w:spacing w:after="0"/>
        <w:jc w:val="both"/>
        <w:rPr>
          <w:rFonts w:ascii="Times New Roman" w:hAnsi="Times New Roman" w:cs="Times New Roman"/>
          <w:sz w:val="28"/>
          <w:szCs w:val="28"/>
        </w:rPr>
      </w:pPr>
      <w:r w:rsidRPr="0096130D">
        <w:rPr>
          <w:rFonts w:ascii="Times New Roman" w:hAnsi="Times New Roman" w:cs="Times New Roman"/>
          <w:sz w:val="28"/>
          <w:szCs w:val="28"/>
        </w:rPr>
        <w:t xml:space="preserve">Экспонаты, предоставленные в дар музеями. </w:t>
      </w:r>
    </w:p>
    <w:p w:rsidR="009548B3" w:rsidRPr="004954A6" w:rsidRDefault="009548B3" w:rsidP="00790FB2">
      <w:pPr>
        <w:spacing w:after="0"/>
        <w:jc w:val="both"/>
        <w:rPr>
          <w:rFonts w:ascii="Times New Roman" w:hAnsi="Times New Roman" w:cs="Times New Roman"/>
          <w:sz w:val="28"/>
          <w:szCs w:val="28"/>
        </w:rPr>
      </w:pPr>
    </w:p>
    <w:p w:rsidR="009548B3" w:rsidRPr="00893DAB" w:rsidRDefault="009548B3" w:rsidP="00790FB2">
      <w:pPr>
        <w:spacing w:after="0"/>
        <w:jc w:val="both"/>
        <w:rPr>
          <w:rFonts w:ascii="Times New Roman" w:hAnsi="Times New Roman" w:cs="Times New Roman"/>
          <w:b/>
          <w:i/>
          <w:sz w:val="28"/>
          <w:szCs w:val="28"/>
        </w:rPr>
      </w:pPr>
      <w:r w:rsidRPr="004954A6">
        <w:rPr>
          <w:rFonts w:ascii="Times New Roman" w:hAnsi="Times New Roman" w:cs="Times New Roman"/>
          <w:sz w:val="28"/>
          <w:szCs w:val="28"/>
        </w:rPr>
        <w:t xml:space="preserve">Теперь перейдем к главному. </w:t>
      </w:r>
      <w:r w:rsidRPr="00893DAB">
        <w:rPr>
          <w:rFonts w:ascii="Times New Roman" w:hAnsi="Times New Roman" w:cs="Times New Roman"/>
          <w:b/>
          <w:i/>
          <w:sz w:val="28"/>
          <w:szCs w:val="28"/>
        </w:rPr>
        <w:t>Каково же воздействие подобных экспозиций на читателей?</w:t>
      </w:r>
      <w:r w:rsidR="0096130D" w:rsidRPr="00893DAB">
        <w:rPr>
          <w:rFonts w:ascii="Times New Roman" w:hAnsi="Times New Roman" w:cs="Times New Roman"/>
          <w:b/>
          <w:i/>
          <w:sz w:val="28"/>
          <w:szCs w:val="28"/>
        </w:rPr>
        <w:t xml:space="preserve"> </w:t>
      </w:r>
    </w:p>
    <w:p w:rsidR="009548B3" w:rsidRPr="004954A6" w:rsidRDefault="009548B3" w:rsidP="00790FB2">
      <w:pPr>
        <w:spacing w:after="0"/>
        <w:jc w:val="both"/>
        <w:rPr>
          <w:rFonts w:ascii="Times New Roman" w:hAnsi="Times New Roman" w:cs="Times New Roman"/>
          <w:sz w:val="28"/>
          <w:szCs w:val="28"/>
        </w:rPr>
      </w:pPr>
    </w:p>
    <w:p w:rsidR="009548B3"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Как показал опыт, особым потенциалом для привлечения читателей обладают экспозиции, выполняющие функции наружной рекламы.  Например, несколько новых читателей на абонементе ЦБ им. Горького </w:t>
      </w:r>
      <w:r w:rsidR="00D46290">
        <w:rPr>
          <w:rFonts w:ascii="Times New Roman" w:hAnsi="Times New Roman" w:cs="Times New Roman"/>
          <w:sz w:val="28"/>
          <w:szCs w:val="28"/>
        </w:rPr>
        <w:t xml:space="preserve"> Ростовской области</w:t>
      </w:r>
      <w:r w:rsidR="00737BBA">
        <w:rPr>
          <w:rFonts w:ascii="Times New Roman" w:hAnsi="Times New Roman" w:cs="Times New Roman"/>
          <w:sz w:val="28"/>
          <w:szCs w:val="28"/>
        </w:rPr>
        <w:t xml:space="preserve"> </w:t>
      </w:r>
      <w:r w:rsidRPr="004954A6">
        <w:rPr>
          <w:rFonts w:ascii="Times New Roman" w:hAnsi="Times New Roman" w:cs="Times New Roman"/>
          <w:sz w:val="28"/>
          <w:szCs w:val="28"/>
        </w:rPr>
        <w:t>появились именно потому, что решили удовлетворить свое любопытство: посмотреть, что скрывается за яркой оконной экспозицией «Гордо реет Буревестник».</w:t>
      </w:r>
    </w:p>
    <w:p w:rsidR="009548B3" w:rsidRPr="004954A6" w:rsidRDefault="009548B3" w:rsidP="00790FB2">
      <w:pPr>
        <w:spacing w:after="0"/>
        <w:jc w:val="both"/>
        <w:rPr>
          <w:rFonts w:ascii="Times New Roman" w:hAnsi="Times New Roman" w:cs="Times New Roman"/>
          <w:sz w:val="28"/>
          <w:szCs w:val="28"/>
        </w:rPr>
      </w:pPr>
    </w:p>
    <w:p w:rsidR="009548B3"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Читательский интерес к теме экспозиции возрастает после библиотечных экскурсий. Наиболее показателен пример БИЦ им. Островского</w:t>
      </w:r>
      <w:r w:rsidR="00D46290">
        <w:rPr>
          <w:rFonts w:ascii="Times New Roman" w:hAnsi="Times New Roman" w:cs="Times New Roman"/>
          <w:sz w:val="28"/>
          <w:szCs w:val="28"/>
        </w:rPr>
        <w:t xml:space="preserve"> </w:t>
      </w:r>
      <w:r w:rsidR="00B80175">
        <w:rPr>
          <w:rFonts w:ascii="Times New Roman" w:hAnsi="Times New Roman" w:cs="Times New Roman"/>
          <w:sz w:val="28"/>
          <w:szCs w:val="28"/>
        </w:rPr>
        <w:t xml:space="preserve"> Ростов</w:t>
      </w:r>
      <w:r w:rsidR="00D46290">
        <w:rPr>
          <w:rFonts w:ascii="Times New Roman" w:hAnsi="Times New Roman" w:cs="Times New Roman"/>
          <w:sz w:val="28"/>
          <w:szCs w:val="28"/>
        </w:rPr>
        <w:t>ской области</w:t>
      </w:r>
      <w:r w:rsidRPr="004954A6">
        <w:rPr>
          <w:rFonts w:ascii="Times New Roman" w:hAnsi="Times New Roman" w:cs="Times New Roman"/>
          <w:sz w:val="28"/>
          <w:szCs w:val="28"/>
        </w:rPr>
        <w:t xml:space="preserve">. Ребята одного из ростовских колледжей после экскурсии по библиотеке живо заинтересовались личностью и творчеством Николая Островского. Несколько подростков не только записались в библиотеку, но и взяли произведения писателя. Конечно, ребят взволновал не идеологический аспект творений Островского, а общечеловеческая проблема реабилитации личности с ограничениями по здоровью. Второй пример. БИЦ им. Чернышевского удалось сделать брендом не слишком популярное сегодня имя русского мыслителя-разночинца. Сотрудники библиотеки сумели вычленить из литературно-философского контекста писателя совершенно современные проблемы, которые готовы обсудить молодые читатели. </w:t>
      </w:r>
      <w:r w:rsidRPr="004954A6">
        <w:rPr>
          <w:rFonts w:ascii="Times New Roman" w:hAnsi="Times New Roman" w:cs="Times New Roman"/>
          <w:sz w:val="28"/>
          <w:szCs w:val="28"/>
        </w:rPr>
        <w:lastRenderedPageBreak/>
        <w:t>Например, темой для дискуссий внутри библиотеки стала проблема подлинной красоты (знаменитая диссертация Чернышевского «Эстетические отношения искусства к действительности»). Этот содержательный аспект вызвал неподдельный интерес у студентов-гуманитариев ЮФУ, а также у завсегдатаев знаменитого библиотечного клуба «Окраина».</w:t>
      </w:r>
    </w:p>
    <w:p w:rsidR="009548B3" w:rsidRPr="004954A6" w:rsidRDefault="009548B3" w:rsidP="00790FB2">
      <w:pPr>
        <w:spacing w:after="0"/>
        <w:jc w:val="both"/>
        <w:rPr>
          <w:rFonts w:ascii="Times New Roman" w:hAnsi="Times New Roman" w:cs="Times New Roman"/>
          <w:sz w:val="28"/>
          <w:szCs w:val="28"/>
        </w:rPr>
      </w:pPr>
    </w:p>
    <w:p w:rsidR="009548B3" w:rsidRPr="004954A6" w:rsidRDefault="009548B3" w:rsidP="00790FB2">
      <w:pPr>
        <w:spacing w:after="0"/>
        <w:jc w:val="both"/>
        <w:rPr>
          <w:rFonts w:ascii="Times New Roman" w:hAnsi="Times New Roman" w:cs="Times New Roman"/>
          <w:sz w:val="28"/>
          <w:szCs w:val="28"/>
        </w:rPr>
      </w:pPr>
      <w:r w:rsidRPr="004954A6">
        <w:rPr>
          <w:rFonts w:ascii="Times New Roman" w:hAnsi="Times New Roman" w:cs="Times New Roman"/>
          <w:sz w:val="28"/>
          <w:szCs w:val="28"/>
        </w:rPr>
        <w:t>Иногда мемориальная экспозиция становится поводом для большого рекламно-информационного мероприятия. Так произошло на абонементе центральной библиотеки им. Горького, где вскоре после открытия мемориальной экспозиции была проведена акция «Писатель необходимый сегодня». При подведении ее итогов оказалось, что в течение месяца было взято около 120 (!) книг Горького.</w:t>
      </w:r>
    </w:p>
    <w:p w:rsidR="009548B3" w:rsidRPr="004954A6" w:rsidRDefault="009548B3" w:rsidP="00790FB2">
      <w:pPr>
        <w:spacing w:after="0"/>
        <w:jc w:val="both"/>
        <w:rPr>
          <w:rFonts w:ascii="Times New Roman" w:hAnsi="Times New Roman" w:cs="Times New Roman"/>
          <w:sz w:val="28"/>
          <w:szCs w:val="28"/>
        </w:rPr>
      </w:pPr>
    </w:p>
    <w:p w:rsidR="009548B3" w:rsidRDefault="00D46290" w:rsidP="00790FB2">
      <w:pPr>
        <w:spacing w:after="0"/>
        <w:jc w:val="both"/>
        <w:rPr>
          <w:rFonts w:ascii="Times New Roman" w:hAnsi="Times New Roman" w:cs="Times New Roman"/>
          <w:sz w:val="28"/>
          <w:szCs w:val="28"/>
        </w:rPr>
      </w:pPr>
      <w:r>
        <w:rPr>
          <w:rFonts w:ascii="Times New Roman" w:hAnsi="Times New Roman" w:cs="Times New Roman"/>
          <w:sz w:val="28"/>
          <w:szCs w:val="28"/>
        </w:rPr>
        <w:t>Сегодня библиотекам н</w:t>
      </w:r>
      <w:r w:rsidR="009548B3" w:rsidRPr="004954A6">
        <w:rPr>
          <w:rFonts w:ascii="Times New Roman" w:hAnsi="Times New Roman" w:cs="Times New Roman"/>
          <w:sz w:val="28"/>
          <w:szCs w:val="28"/>
        </w:rPr>
        <w:t>еобходимо стремиться к тому, чтобы выводить  музейные экспозиции в электронный формат, т.е.  создавать ви</w:t>
      </w:r>
      <w:r>
        <w:rPr>
          <w:rFonts w:ascii="Times New Roman" w:hAnsi="Times New Roman" w:cs="Times New Roman"/>
          <w:sz w:val="28"/>
          <w:szCs w:val="28"/>
        </w:rPr>
        <w:t xml:space="preserve">ртуальные музеи. </w:t>
      </w:r>
      <w:r w:rsidR="009548B3" w:rsidRPr="004954A6">
        <w:rPr>
          <w:rFonts w:ascii="Times New Roman" w:hAnsi="Times New Roman" w:cs="Times New Roman"/>
          <w:sz w:val="28"/>
          <w:szCs w:val="28"/>
        </w:rPr>
        <w:t>Опыт такой рабо</w:t>
      </w:r>
      <w:r>
        <w:rPr>
          <w:rFonts w:ascii="Times New Roman" w:hAnsi="Times New Roman" w:cs="Times New Roman"/>
          <w:sz w:val="28"/>
          <w:szCs w:val="28"/>
        </w:rPr>
        <w:t xml:space="preserve">ты существует в БИЦ им. Герцена Ростовской области. </w:t>
      </w:r>
      <w:r w:rsidR="009548B3" w:rsidRPr="004954A6">
        <w:rPr>
          <w:rFonts w:ascii="Times New Roman" w:hAnsi="Times New Roman" w:cs="Times New Roman"/>
          <w:sz w:val="28"/>
          <w:szCs w:val="28"/>
        </w:rPr>
        <w:t>Виртуа</w:t>
      </w:r>
      <w:r w:rsidR="00117394">
        <w:rPr>
          <w:rFonts w:ascii="Times New Roman" w:hAnsi="Times New Roman" w:cs="Times New Roman"/>
          <w:sz w:val="28"/>
          <w:szCs w:val="28"/>
        </w:rPr>
        <w:t>льный музей  А. Герцена создан в</w:t>
      </w:r>
      <w:r w:rsidR="009548B3" w:rsidRPr="004954A6">
        <w:rPr>
          <w:rFonts w:ascii="Times New Roman" w:hAnsi="Times New Roman" w:cs="Times New Roman"/>
          <w:sz w:val="28"/>
          <w:szCs w:val="28"/>
        </w:rPr>
        <w:t xml:space="preserve"> </w:t>
      </w:r>
      <w:proofErr w:type="spellStart"/>
      <w:r w:rsidR="00117394">
        <w:rPr>
          <w:rFonts w:ascii="Times New Roman" w:hAnsi="Times New Roman" w:cs="Times New Roman"/>
          <w:sz w:val="28"/>
          <w:szCs w:val="28"/>
        </w:rPr>
        <w:t>В</w:t>
      </w:r>
      <w:r w:rsidR="009548B3" w:rsidRPr="004954A6">
        <w:rPr>
          <w:rFonts w:ascii="Times New Roman" w:hAnsi="Times New Roman" w:cs="Times New Roman"/>
          <w:sz w:val="28"/>
          <w:szCs w:val="28"/>
        </w:rPr>
        <w:t>Контакте</w:t>
      </w:r>
      <w:proofErr w:type="spellEnd"/>
      <w:r w:rsidR="009548B3" w:rsidRPr="004954A6">
        <w:rPr>
          <w:rFonts w:ascii="Times New Roman" w:hAnsi="Times New Roman" w:cs="Times New Roman"/>
          <w:sz w:val="28"/>
          <w:szCs w:val="28"/>
        </w:rPr>
        <w:t xml:space="preserve"> (http://vk.com/inf_cent_gercena - адрес странички </w:t>
      </w:r>
      <w:proofErr w:type="spellStart"/>
      <w:r w:rsidR="009548B3" w:rsidRPr="004954A6">
        <w:rPr>
          <w:rFonts w:ascii="Times New Roman" w:hAnsi="Times New Roman" w:cs="Times New Roman"/>
          <w:sz w:val="28"/>
          <w:szCs w:val="28"/>
        </w:rPr>
        <w:t>ВКонтакте</w:t>
      </w:r>
      <w:proofErr w:type="spellEnd"/>
      <w:r w:rsidR="009548B3" w:rsidRPr="004954A6">
        <w:rPr>
          <w:rFonts w:ascii="Times New Roman" w:hAnsi="Times New Roman" w:cs="Times New Roman"/>
          <w:sz w:val="28"/>
          <w:szCs w:val="28"/>
        </w:rPr>
        <w:t xml:space="preserve">). Он включает справочные тексты о биографии писателя, фотоальбом памятников Герцена, топонимов в России и Европе, связанных с его именем, подборку видеофильмов, ссылки на </w:t>
      </w:r>
      <w:proofErr w:type="spellStart"/>
      <w:r w:rsidR="009548B3" w:rsidRPr="004954A6">
        <w:rPr>
          <w:rFonts w:ascii="Times New Roman" w:hAnsi="Times New Roman" w:cs="Times New Roman"/>
          <w:sz w:val="28"/>
          <w:szCs w:val="28"/>
        </w:rPr>
        <w:t>социо</w:t>
      </w:r>
      <w:proofErr w:type="spellEnd"/>
      <w:r w:rsidR="009548B3" w:rsidRPr="004954A6">
        <w:rPr>
          <w:rFonts w:ascii="Times New Roman" w:hAnsi="Times New Roman" w:cs="Times New Roman"/>
          <w:sz w:val="28"/>
          <w:szCs w:val="28"/>
        </w:rPr>
        <w:t>-культурных партнеров (</w:t>
      </w:r>
      <w:proofErr w:type="gramStart"/>
      <w:r w:rsidR="009548B3" w:rsidRPr="004954A6">
        <w:rPr>
          <w:rFonts w:ascii="Times New Roman" w:hAnsi="Times New Roman" w:cs="Times New Roman"/>
          <w:sz w:val="28"/>
          <w:szCs w:val="28"/>
        </w:rPr>
        <w:t>Гомельская</w:t>
      </w:r>
      <w:proofErr w:type="gramEnd"/>
      <w:r w:rsidR="009548B3" w:rsidRPr="004954A6">
        <w:rPr>
          <w:rFonts w:ascii="Times New Roman" w:hAnsi="Times New Roman" w:cs="Times New Roman"/>
          <w:sz w:val="28"/>
          <w:szCs w:val="28"/>
        </w:rPr>
        <w:t xml:space="preserve"> ЦГБ им. Герцена, Музей истории государственного Российского педагогического университета им. Герцена).</w:t>
      </w:r>
      <w:r>
        <w:rPr>
          <w:rFonts w:ascii="Times New Roman" w:hAnsi="Times New Roman" w:cs="Times New Roman"/>
          <w:sz w:val="28"/>
          <w:szCs w:val="28"/>
        </w:rPr>
        <w:t xml:space="preserve"> </w:t>
      </w:r>
      <w:r w:rsidR="009548B3" w:rsidRPr="004954A6">
        <w:rPr>
          <w:rFonts w:ascii="Times New Roman" w:hAnsi="Times New Roman" w:cs="Times New Roman"/>
          <w:sz w:val="28"/>
          <w:szCs w:val="28"/>
        </w:rPr>
        <w:t xml:space="preserve">В перспективе – создание отдельного сайта виртуального музея. С этой целью в блоге журнала «Современная библиотека» было размещено обращение сотрудника БИЦ им. Герцена Артура </w:t>
      </w:r>
      <w:proofErr w:type="spellStart"/>
      <w:r w:rsidR="009548B3" w:rsidRPr="004954A6">
        <w:rPr>
          <w:rFonts w:ascii="Times New Roman" w:hAnsi="Times New Roman" w:cs="Times New Roman"/>
          <w:sz w:val="28"/>
          <w:szCs w:val="28"/>
        </w:rPr>
        <w:t>Батыгяна</w:t>
      </w:r>
      <w:proofErr w:type="spellEnd"/>
      <w:r w:rsidR="009548B3" w:rsidRPr="004954A6">
        <w:rPr>
          <w:rFonts w:ascii="Times New Roman" w:hAnsi="Times New Roman" w:cs="Times New Roman"/>
          <w:sz w:val="28"/>
          <w:szCs w:val="28"/>
        </w:rPr>
        <w:t xml:space="preserve"> к библиотечному сообществу страны о создании общего виртуального музея Герцена. «Призыв Артура всколыхнул многие библиотеки» – так было написано в заметке  «Современной библиотеки» (2013 № 1). Инициатива А. </w:t>
      </w:r>
      <w:proofErr w:type="spellStart"/>
      <w:r w:rsidR="009548B3" w:rsidRPr="004954A6">
        <w:rPr>
          <w:rFonts w:ascii="Times New Roman" w:hAnsi="Times New Roman" w:cs="Times New Roman"/>
          <w:sz w:val="28"/>
          <w:szCs w:val="28"/>
        </w:rPr>
        <w:t>Батыгяна</w:t>
      </w:r>
      <w:proofErr w:type="spellEnd"/>
      <w:r w:rsidR="009548B3" w:rsidRPr="004954A6">
        <w:rPr>
          <w:rFonts w:ascii="Times New Roman" w:hAnsi="Times New Roman" w:cs="Times New Roman"/>
          <w:sz w:val="28"/>
          <w:szCs w:val="28"/>
        </w:rPr>
        <w:t xml:space="preserve"> способствовала тому, что некоторые библиотеки страны решили создать виртуальные музеи других писателей. Например, возникли идеи о  виртуальных музеях, посвященных Платонову, Бажову. Что же касается информационной помощи  БИЦ им. Герцена в ресурсном пополнении музея писателя, то  в настоящее время откликнулись </w:t>
      </w:r>
      <w:proofErr w:type="gramStart"/>
      <w:r w:rsidR="009548B3" w:rsidRPr="004954A6">
        <w:rPr>
          <w:rFonts w:ascii="Times New Roman" w:hAnsi="Times New Roman" w:cs="Times New Roman"/>
          <w:sz w:val="28"/>
          <w:szCs w:val="28"/>
        </w:rPr>
        <w:t>Гомельская</w:t>
      </w:r>
      <w:proofErr w:type="gramEnd"/>
      <w:r w:rsidR="009548B3" w:rsidRPr="004954A6">
        <w:rPr>
          <w:rFonts w:ascii="Times New Roman" w:hAnsi="Times New Roman" w:cs="Times New Roman"/>
          <w:sz w:val="28"/>
          <w:szCs w:val="28"/>
        </w:rPr>
        <w:t xml:space="preserve"> ЦГБ им. Герцена, Музей истории государственного Российского педагогического университета им. Герцена. Они предоставили ростовской библиотеке им. Герцена периодические издания, списки литературы,  электронную  выставку, посвященные 200-летию писателя.</w:t>
      </w:r>
    </w:p>
    <w:p w:rsidR="00893DAB" w:rsidRDefault="00893DAB" w:rsidP="00790FB2">
      <w:pPr>
        <w:spacing w:after="0"/>
        <w:jc w:val="both"/>
        <w:rPr>
          <w:rFonts w:ascii="Times New Roman" w:hAnsi="Times New Roman" w:cs="Times New Roman"/>
          <w:sz w:val="28"/>
          <w:szCs w:val="28"/>
        </w:rPr>
      </w:pPr>
    </w:p>
    <w:p w:rsidR="00893DAB" w:rsidRPr="004954A6" w:rsidRDefault="00893DAB" w:rsidP="00790FB2">
      <w:pPr>
        <w:spacing w:after="0"/>
        <w:jc w:val="both"/>
        <w:rPr>
          <w:rFonts w:ascii="Times New Roman" w:hAnsi="Times New Roman" w:cs="Times New Roman"/>
          <w:sz w:val="28"/>
          <w:szCs w:val="28"/>
        </w:rPr>
      </w:pPr>
    </w:p>
    <w:p w:rsidR="00BC39E8" w:rsidRDefault="00BC39E8" w:rsidP="00790FB2">
      <w:pPr>
        <w:spacing w:after="0"/>
        <w:jc w:val="both"/>
        <w:rPr>
          <w:rFonts w:ascii="Times New Roman" w:hAnsi="Times New Roman" w:cs="Times New Roman"/>
          <w:sz w:val="28"/>
          <w:szCs w:val="28"/>
        </w:rPr>
      </w:pPr>
    </w:p>
    <w:p w:rsidR="00BC39E8" w:rsidRPr="004954A6" w:rsidRDefault="00122516" w:rsidP="00790FB2">
      <w:pPr>
        <w:spacing w:after="0"/>
        <w:jc w:val="both"/>
        <w:rPr>
          <w:rFonts w:ascii="Times New Roman" w:hAnsi="Times New Roman" w:cs="Times New Roman"/>
          <w:sz w:val="28"/>
          <w:szCs w:val="28"/>
        </w:rPr>
      </w:pPr>
      <w:r>
        <w:rPr>
          <w:rFonts w:ascii="Times New Roman" w:hAnsi="Times New Roman" w:cs="Times New Roman"/>
          <w:sz w:val="28"/>
          <w:szCs w:val="28"/>
        </w:rPr>
        <w:t xml:space="preserve">Мемориальные композиции заимствованы библиотеками из музейной </w:t>
      </w:r>
      <w:r w:rsidR="00BB334A">
        <w:rPr>
          <w:rFonts w:ascii="Times New Roman" w:hAnsi="Times New Roman" w:cs="Times New Roman"/>
          <w:sz w:val="28"/>
          <w:szCs w:val="28"/>
        </w:rPr>
        <w:t>практики</w:t>
      </w:r>
      <w:r>
        <w:rPr>
          <w:rFonts w:ascii="Times New Roman" w:hAnsi="Times New Roman" w:cs="Times New Roman"/>
          <w:sz w:val="28"/>
          <w:szCs w:val="28"/>
        </w:rPr>
        <w:t>. Но</w:t>
      </w:r>
      <w:r w:rsidR="00A31B37">
        <w:rPr>
          <w:rFonts w:ascii="Times New Roman" w:hAnsi="Times New Roman" w:cs="Times New Roman"/>
          <w:sz w:val="28"/>
          <w:szCs w:val="28"/>
        </w:rPr>
        <w:t>,</w:t>
      </w:r>
      <w:r>
        <w:rPr>
          <w:rFonts w:ascii="Times New Roman" w:hAnsi="Times New Roman" w:cs="Times New Roman"/>
          <w:sz w:val="28"/>
          <w:szCs w:val="28"/>
        </w:rPr>
        <w:t xml:space="preserve"> в отличие от музейной мемориальной </w:t>
      </w:r>
      <w:r w:rsidR="00A31B37">
        <w:rPr>
          <w:rFonts w:ascii="Times New Roman" w:hAnsi="Times New Roman" w:cs="Times New Roman"/>
          <w:sz w:val="28"/>
          <w:szCs w:val="28"/>
        </w:rPr>
        <w:t>экс</w:t>
      </w:r>
      <w:r w:rsidR="00BB334A">
        <w:rPr>
          <w:rFonts w:ascii="Times New Roman" w:hAnsi="Times New Roman" w:cs="Times New Roman"/>
          <w:sz w:val="28"/>
          <w:szCs w:val="28"/>
        </w:rPr>
        <w:t>п</w:t>
      </w:r>
      <w:r w:rsidR="00A31B37">
        <w:rPr>
          <w:rFonts w:ascii="Times New Roman" w:hAnsi="Times New Roman" w:cs="Times New Roman"/>
          <w:sz w:val="28"/>
          <w:szCs w:val="28"/>
        </w:rPr>
        <w:t>озиции,</w:t>
      </w:r>
      <w:r w:rsidRPr="00122516">
        <w:rPr>
          <w:rFonts w:ascii="Times New Roman" w:hAnsi="Times New Roman" w:cs="Times New Roman"/>
          <w:sz w:val="28"/>
          <w:szCs w:val="28"/>
        </w:rPr>
        <w:t xml:space="preserve"> в основе любой </w:t>
      </w:r>
      <w:r w:rsidR="00BB334A">
        <w:rPr>
          <w:rFonts w:ascii="Times New Roman" w:hAnsi="Times New Roman" w:cs="Times New Roman"/>
          <w:sz w:val="28"/>
          <w:szCs w:val="28"/>
        </w:rPr>
        <w:t>мемориальной</w:t>
      </w:r>
      <w:r w:rsidRPr="00122516">
        <w:rPr>
          <w:rFonts w:ascii="Times New Roman" w:hAnsi="Times New Roman" w:cs="Times New Roman"/>
          <w:sz w:val="28"/>
          <w:szCs w:val="28"/>
        </w:rPr>
        <w:t xml:space="preserve"> экспозиции в библиотеке находится, прежде всего, книга. В зависимости от направленности коллекции — книга либо сама является бесценным экспонатом, либо раскрывает сущность другого музейного предмета.</w:t>
      </w:r>
    </w:p>
    <w:p w:rsidR="00D46290" w:rsidRDefault="00D46290" w:rsidP="00790FB2">
      <w:pPr>
        <w:spacing w:after="0"/>
        <w:jc w:val="both"/>
        <w:rPr>
          <w:rFonts w:ascii="Times New Roman" w:hAnsi="Times New Roman" w:cs="Times New Roman"/>
          <w:sz w:val="28"/>
          <w:szCs w:val="28"/>
        </w:rPr>
      </w:pPr>
    </w:p>
    <w:p w:rsidR="00D46290" w:rsidRPr="005F7333" w:rsidRDefault="00D46290" w:rsidP="00790FB2">
      <w:pPr>
        <w:spacing w:after="0"/>
        <w:jc w:val="both"/>
        <w:rPr>
          <w:rFonts w:ascii="Times New Roman" w:hAnsi="Times New Roman" w:cs="Times New Roman"/>
          <w:sz w:val="24"/>
          <w:szCs w:val="24"/>
        </w:rPr>
      </w:pPr>
      <w:r w:rsidRPr="005F7333">
        <w:rPr>
          <w:rFonts w:ascii="Times New Roman" w:hAnsi="Times New Roman" w:cs="Times New Roman"/>
          <w:sz w:val="24"/>
          <w:szCs w:val="24"/>
        </w:rPr>
        <w:t>Использованы материалы:</w:t>
      </w:r>
    </w:p>
    <w:p w:rsidR="00D46290" w:rsidRPr="005F7333" w:rsidRDefault="00D46290" w:rsidP="00790FB2">
      <w:pPr>
        <w:spacing w:after="0"/>
        <w:jc w:val="both"/>
        <w:rPr>
          <w:rFonts w:ascii="Times New Roman" w:hAnsi="Times New Roman" w:cs="Times New Roman"/>
          <w:sz w:val="24"/>
          <w:szCs w:val="24"/>
        </w:rPr>
      </w:pPr>
      <w:r w:rsidRPr="005F7333">
        <w:rPr>
          <w:rFonts w:ascii="Times New Roman" w:hAnsi="Times New Roman" w:cs="Times New Roman"/>
          <w:sz w:val="24"/>
          <w:szCs w:val="24"/>
        </w:rPr>
        <w:t>1.</w:t>
      </w:r>
      <w:r w:rsidR="00B92754" w:rsidRPr="005F7333">
        <w:rPr>
          <w:rFonts w:ascii="Times New Roman" w:hAnsi="Times New Roman" w:cs="Times New Roman"/>
          <w:sz w:val="24"/>
          <w:szCs w:val="24"/>
        </w:rPr>
        <w:t xml:space="preserve">Викулова В.П. Музейная экспозиция в библиотеке // </w:t>
      </w:r>
    </w:p>
    <w:p w:rsidR="00B92754" w:rsidRPr="005F7333" w:rsidRDefault="00B92754" w:rsidP="00790FB2">
      <w:pPr>
        <w:spacing w:after="0"/>
        <w:jc w:val="both"/>
        <w:rPr>
          <w:rFonts w:ascii="Times New Roman" w:hAnsi="Times New Roman" w:cs="Times New Roman"/>
          <w:sz w:val="24"/>
          <w:szCs w:val="24"/>
        </w:rPr>
      </w:pPr>
      <w:r w:rsidRPr="005F7333">
        <w:rPr>
          <w:rFonts w:ascii="Times New Roman" w:hAnsi="Times New Roman" w:cs="Times New Roman"/>
          <w:sz w:val="24"/>
          <w:szCs w:val="24"/>
        </w:rPr>
        <w:t>Журнал  « Библиотечное дело»</w:t>
      </w:r>
      <w:r w:rsidR="00D46290" w:rsidRPr="005F7333">
        <w:rPr>
          <w:rFonts w:ascii="Times New Roman" w:hAnsi="Times New Roman" w:cs="Times New Roman"/>
          <w:sz w:val="24"/>
          <w:szCs w:val="24"/>
        </w:rPr>
        <w:t xml:space="preserve">: сайт. - Режим доступа: </w:t>
      </w:r>
      <w:hyperlink r:id="rId7" w:history="1">
        <w:r w:rsidR="000D4F78" w:rsidRPr="005F7333">
          <w:rPr>
            <w:rStyle w:val="a3"/>
            <w:rFonts w:ascii="Times New Roman" w:hAnsi="Times New Roman" w:cs="Times New Roman"/>
            <w:sz w:val="24"/>
            <w:szCs w:val="24"/>
          </w:rPr>
          <w:t>http://www.bibliograf.ru/issues/2010/11/162/0/1517/</w:t>
        </w:r>
      </w:hyperlink>
    </w:p>
    <w:p w:rsidR="00931C69" w:rsidRPr="005F7333" w:rsidRDefault="00D46290" w:rsidP="00790FB2">
      <w:pPr>
        <w:spacing w:after="0"/>
        <w:jc w:val="both"/>
        <w:rPr>
          <w:rFonts w:ascii="Times New Roman" w:hAnsi="Times New Roman" w:cs="Times New Roman"/>
          <w:sz w:val="24"/>
          <w:szCs w:val="24"/>
        </w:rPr>
      </w:pPr>
      <w:r w:rsidRPr="005F7333">
        <w:rPr>
          <w:rFonts w:ascii="Times New Roman" w:hAnsi="Times New Roman" w:cs="Times New Roman"/>
          <w:sz w:val="24"/>
          <w:szCs w:val="24"/>
        </w:rPr>
        <w:t>2.</w:t>
      </w:r>
      <w:r w:rsidR="00931C69" w:rsidRPr="005F7333">
        <w:rPr>
          <w:rFonts w:ascii="Times New Roman" w:hAnsi="Times New Roman" w:cs="Times New Roman"/>
          <w:sz w:val="24"/>
          <w:szCs w:val="24"/>
        </w:rPr>
        <w:t>Коваленко А.А. Использование методов музейной экспозиции в создании мемориальной выставки в библиотеке //Центральная городская публичная библиотека  имени А.П. Чехова город Таганрог: сайт.</w:t>
      </w:r>
      <w:r w:rsidRPr="005F7333">
        <w:rPr>
          <w:rFonts w:ascii="Times New Roman" w:hAnsi="Times New Roman" w:cs="Times New Roman"/>
          <w:sz w:val="24"/>
          <w:szCs w:val="24"/>
        </w:rPr>
        <w:t xml:space="preserve"> – Электр. Дан.- Режим доступа:</w:t>
      </w:r>
      <w:hyperlink r:id="rId8" w:history="1">
        <w:r w:rsidR="00931C69" w:rsidRPr="005F7333">
          <w:rPr>
            <w:rStyle w:val="a3"/>
            <w:rFonts w:ascii="Times New Roman" w:hAnsi="Times New Roman" w:cs="Times New Roman"/>
            <w:sz w:val="24"/>
            <w:szCs w:val="24"/>
          </w:rPr>
          <w:t>http://www.taglib.ru/ispolzovaniya_metodov_ekspozicii.html</w:t>
        </w:r>
      </w:hyperlink>
      <w:r w:rsidR="00931C69" w:rsidRPr="005F7333">
        <w:rPr>
          <w:rFonts w:ascii="Times New Roman" w:hAnsi="Times New Roman" w:cs="Times New Roman"/>
          <w:sz w:val="24"/>
          <w:szCs w:val="24"/>
        </w:rPr>
        <w:t>, свободный</w:t>
      </w:r>
    </w:p>
    <w:p w:rsidR="00D46290" w:rsidRPr="005F7333" w:rsidRDefault="00D46290" w:rsidP="00D46290">
      <w:pPr>
        <w:spacing w:after="0"/>
        <w:jc w:val="both"/>
        <w:rPr>
          <w:rFonts w:ascii="Times New Roman" w:hAnsi="Times New Roman" w:cs="Times New Roman"/>
          <w:sz w:val="24"/>
          <w:szCs w:val="24"/>
        </w:rPr>
      </w:pPr>
      <w:r w:rsidRPr="005F7333">
        <w:rPr>
          <w:rFonts w:ascii="Times New Roman" w:hAnsi="Times New Roman" w:cs="Times New Roman"/>
          <w:sz w:val="24"/>
          <w:szCs w:val="24"/>
        </w:rPr>
        <w:t>3. Мемориальные экспозиции как перспективная форма работы библиотек // ЦБС Ростов – на – Дону: сайт. Электрон</w:t>
      </w:r>
      <w:proofErr w:type="gramStart"/>
      <w:r w:rsidRPr="005F7333">
        <w:rPr>
          <w:rFonts w:ascii="Times New Roman" w:hAnsi="Times New Roman" w:cs="Times New Roman"/>
          <w:sz w:val="24"/>
          <w:szCs w:val="24"/>
        </w:rPr>
        <w:t>.</w:t>
      </w:r>
      <w:proofErr w:type="gramEnd"/>
      <w:r w:rsidRPr="005F7333">
        <w:rPr>
          <w:rFonts w:ascii="Times New Roman" w:hAnsi="Times New Roman" w:cs="Times New Roman"/>
          <w:sz w:val="24"/>
          <w:szCs w:val="24"/>
        </w:rPr>
        <w:t xml:space="preserve"> </w:t>
      </w:r>
      <w:proofErr w:type="gramStart"/>
      <w:r w:rsidRPr="005F7333">
        <w:rPr>
          <w:rFonts w:ascii="Times New Roman" w:hAnsi="Times New Roman" w:cs="Times New Roman"/>
          <w:sz w:val="24"/>
          <w:szCs w:val="24"/>
        </w:rPr>
        <w:t>д</w:t>
      </w:r>
      <w:proofErr w:type="gramEnd"/>
      <w:r w:rsidRPr="005F7333">
        <w:rPr>
          <w:rFonts w:ascii="Times New Roman" w:hAnsi="Times New Roman" w:cs="Times New Roman"/>
          <w:sz w:val="24"/>
          <w:szCs w:val="24"/>
        </w:rPr>
        <w:t xml:space="preserve">ан. – Режим доступа: </w:t>
      </w:r>
      <w:hyperlink r:id="rId9" w:history="1">
        <w:r w:rsidRPr="005F7333">
          <w:rPr>
            <w:rStyle w:val="a3"/>
            <w:rFonts w:ascii="Times New Roman" w:hAnsi="Times New Roman" w:cs="Times New Roman"/>
            <w:sz w:val="24"/>
            <w:szCs w:val="24"/>
          </w:rPr>
          <w:t>http://www.donlib.ru/professionalnye-smi/2013/11/14/memorialnaya-ekspoziciya-kak-perspektivnaya-forma-raboty-bibliotek.html</w:t>
        </w:r>
      </w:hyperlink>
      <w:r w:rsidRPr="005F7333">
        <w:rPr>
          <w:rFonts w:ascii="Times New Roman" w:hAnsi="Times New Roman" w:cs="Times New Roman"/>
          <w:sz w:val="24"/>
          <w:szCs w:val="24"/>
        </w:rPr>
        <w:t>, свободный</w:t>
      </w:r>
    </w:p>
    <w:p w:rsidR="00D46290" w:rsidRPr="004954A6" w:rsidRDefault="00D46290" w:rsidP="00D46290">
      <w:pPr>
        <w:spacing w:after="0"/>
        <w:jc w:val="both"/>
        <w:rPr>
          <w:rFonts w:ascii="Times New Roman" w:hAnsi="Times New Roman" w:cs="Times New Roman"/>
          <w:sz w:val="28"/>
          <w:szCs w:val="28"/>
        </w:rPr>
      </w:pPr>
      <w:r w:rsidRPr="004954A6">
        <w:rPr>
          <w:rFonts w:ascii="Times New Roman" w:hAnsi="Times New Roman" w:cs="Times New Roman"/>
          <w:sz w:val="28"/>
          <w:szCs w:val="28"/>
        </w:rPr>
        <w:t xml:space="preserve"> </w:t>
      </w:r>
    </w:p>
    <w:p w:rsidR="005E3D00" w:rsidRDefault="005E3D0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790FB2">
      <w:pPr>
        <w:spacing w:after="0"/>
        <w:jc w:val="both"/>
        <w:rPr>
          <w:rFonts w:ascii="Times New Roman" w:hAnsi="Times New Roman" w:cs="Times New Roman"/>
          <w:sz w:val="28"/>
          <w:szCs w:val="28"/>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Default="00990A20" w:rsidP="00990A20">
      <w:pPr>
        <w:pStyle w:val="a5"/>
        <w:snapToGrid w:val="0"/>
        <w:ind w:right="245"/>
        <w:rPr>
          <w:sz w:val="22"/>
          <w:szCs w:val="22"/>
        </w:rPr>
      </w:pPr>
    </w:p>
    <w:p w:rsidR="00990A20" w:rsidRPr="0056550A" w:rsidRDefault="00990A20" w:rsidP="00990A20">
      <w:pPr>
        <w:pStyle w:val="a5"/>
        <w:snapToGrid w:val="0"/>
        <w:ind w:right="245"/>
        <w:rPr>
          <w:sz w:val="22"/>
          <w:szCs w:val="22"/>
        </w:rPr>
      </w:pPr>
      <w:r w:rsidRPr="0056550A">
        <w:rPr>
          <w:sz w:val="22"/>
          <w:szCs w:val="22"/>
        </w:rPr>
        <w:t xml:space="preserve">Составитель, компьютерный набор: </w:t>
      </w:r>
    </w:p>
    <w:p w:rsidR="00990A20" w:rsidRPr="0056550A" w:rsidRDefault="00990A20" w:rsidP="00990A20">
      <w:pPr>
        <w:pStyle w:val="a5"/>
        <w:snapToGrid w:val="0"/>
        <w:ind w:right="245"/>
        <w:rPr>
          <w:sz w:val="22"/>
          <w:szCs w:val="22"/>
        </w:rPr>
      </w:pPr>
      <w:r>
        <w:rPr>
          <w:sz w:val="22"/>
          <w:szCs w:val="22"/>
        </w:rPr>
        <w:t xml:space="preserve">Большакова И.С., заведующая методическим отделом </w:t>
      </w:r>
      <w:r w:rsidRPr="0056550A">
        <w:rPr>
          <w:sz w:val="22"/>
          <w:szCs w:val="22"/>
        </w:rPr>
        <w:t xml:space="preserve">  ЦРБ им. Г. Н. Потанина</w:t>
      </w:r>
    </w:p>
    <w:p w:rsidR="00990A20" w:rsidRPr="0056550A" w:rsidRDefault="00990A20" w:rsidP="00990A20">
      <w:pPr>
        <w:jc w:val="both"/>
        <w:rPr>
          <w:rFonts w:ascii="Times New Roman" w:hAnsi="Times New Roman" w:cs="Times New Roman"/>
          <w:sz w:val="26"/>
          <w:szCs w:val="26"/>
        </w:rPr>
      </w:pPr>
    </w:p>
    <w:p w:rsidR="00990A20" w:rsidRPr="0056550A" w:rsidRDefault="00990A20" w:rsidP="00990A20">
      <w:pPr>
        <w:jc w:val="both"/>
        <w:rPr>
          <w:rFonts w:ascii="Times New Roman" w:hAnsi="Times New Roman" w:cs="Times New Roman"/>
          <w:sz w:val="26"/>
          <w:szCs w:val="26"/>
        </w:rPr>
      </w:pPr>
    </w:p>
    <w:p w:rsidR="00990A20" w:rsidRPr="0056550A" w:rsidRDefault="00990A20" w:rsidP="00990A20">
      <w:pPr>
        <w:ind w:left="-993"/>
        <w:jc w:val="both"/>
        <w:rPr>
          <w:rFonts w:ascii="Times New Roman" w:hAnsi="Times New Roman" w:cs="Times New Roman"/>
          <w:sz w:val="26"/>
          <w:szCs w:val="26"/>
        </w:rPr>
      </w:pPr>
    </w:p>
    <w:p w:rsidR="00990A20" w:rsidRPr="0056550A" w:rsidRDefault="00990A20" w:rsidP="00990A20">
      <w:pPr>
        <w:pStyle w:val="a5"/>
        <w:snapToGrid w:val="0"/>
        <w:ind w:right="245"/>
        <w:jc w:val="center"/>
        <w:rPr>
          <w:sz w:val="22"/>
          <w:szCs w:val="22"/>
        </w:rPr>
      </w:pPr>
      <w:r w:rsidRPr="0056550A">
        <w:rPr>
          <w:sz w:val="22"/>
          <w:szCs w:val="22"/>
        </w:rPr>
        <w:t>МКУК «</w:t>
      </w:r>
      <w:proofErr w:type="spellStart"/>
      <w:r w:rsidRPr="0056550A">
        <w:rPr>
          <w:sz w:val="22"/>
          <w:szCs w:val="22"/>
        </w:rPr>
        <w:t>Межпоселенческая</w:t>
      </w:r>
      <w:proofErr w:type="spellEnd"/>
      <w:r w:rsidRPr="0056550A">
        <w:rPr>
          <w:sz w:val="22"/>
          <w:szCs w:val="22"/>
        </w:rPr>
        <w:t xml:space="preserve"> централизованная библиотечная система</w:t>
      </w:r>
    </w:p>
    <w:p w:rsidR="00990A20" w:rsidRPr="0056550A" w:rsidRDefault="00990A20" w:rsidP="00990A20">
      <w:pPr>
        <w:pStyle w:val="a5"/>
        <w:snapToGrid w:val="0"/>
        <w:ind w:right="245"/>
        <w:jc w:val="center"/>
        <w:rPr>
          <w:sz w:val="22"/>
          <w:szCs w:val="22"/>
        </w:rPr>
      </w:pPr>
      <w:r w:rsidRPr="0056550A">
        <w:rPr>
          <w:sz w:val="22"/>
          <w:szCs w:val="22"/>
        </w:rPr>
        <w:t>Никольского муниципального района»</w:t>
      </w:r>
    </w:p>
    <w:p w:rsidR="00990A20" w:rsidRPr="0056550A" w:rsidRDefault="00990A20" w:rsidP="00990A20">
      <w:pPr>
        <w:pStyle w:val="a5"/>
        <w:snapToGrid w:val="0"/>
        <w:ind w:right="245"/>
        <w:jc w:val="center"/>
        <w:rPr>
          <w:sz w:val="22"/>
          <w:szCs w:val="22"/>
        </w:rPr>
      </w:pPr>
      <w:r w:rsidRPr="0056550A">
        <w:rPr>
          <w:sz w:val="22"/>
          <w:szCs w:val="22"/>
        </w:rPr>
        <w:t>Центральная районная библиотека</w:t>
      </w:r>
    </w:p>
    <w:p w:rsidR="00990A20" w:rsidRPr="0056550A" w:rsidRDefault="00990A20" w:rsidP="00990A20">
      <w:pPr>
        <w:pStyle w:val="a5"/>
        <w:snapToGrid w:val="0"/>
        <w:ind w:right="245"/>
        <w:jc w:val="center"/>
        <w:rPr>
          <w:sz w:val="22"/>
          <w:szCs w:val="22"/>
        </w:rPr>
      </w:pPr>
      <w:r w:rsidRPr="0056550A">
        <w:rPr>
          <w:sz w:val="22"/>
          <w:szCs w:val="22"/>
        </w:rPr>
        <w:t xml:space="preserve"> им. Г. Н. Потанина</w:t>
      </w:r>
    </w:p>
    <w:p w:rsidR="00990A20" w:rsidRPr="0056550A" w:rsidRDefault="00990A20" w:rsidP="00990A20">
      <w:pPr>
        <w:pStyle w:val="a5"/>
        <w:snapToGrid w:val="0"/>
        <w:ind w:right="245"/>
        <w:jc w:val="center"/>
        <w:rPr>
          <w:sz w:val="22"/>
          <w:szCs w:val="22"/>
        </w:rPr>
      </w:pPr>
      <w:r w:rsidRPr="0056550A">
        <w:rPr>
          <w:sz w:val="22"/>
          <w:szCs w:val="22"/>
        </w:rPr>
        <w:t>Вологодская область г. Никольск ул. Красная 89</w:t>
      </w:r>
    </w:p>
    <w:p w:rsidR="00990A20" w:rsidRPr="0056550A" w:rsidRDefault="00990A20" w:rsidP="00990A20">
      <w:pPr>
        <w:pStyle w:val="a5"/>
        <w:snapToGrid w:val="0"/>
        <w:ind w:right="245"/>
        <w:jc w:val="center"/>
        <w:rPr>
          <w:sz w:val="22"/>
          <w:szCs w:val="22"/>
        </w:rPr>
      </w:pPr>
      <w:r w:rsidRPr="0056550A">
        <w:rPr>
          <w:sz w:val="22"/>
          <w:szCs w:val="22"/>
        </w:rPr>
        <w:t xml:space="preserve">Тел. 8(817 54) 2-12-40; </w:t>
      </w:r>
      <w:r w:rsidRPr="0056550A">
        <w:rPr>
          <w:sz w:val="22"/>
          <w:szCs w:val="22"/>
          <w:lang w:val="en-US"/>
        </w:rPr>
        <w:t>e</w:t>
      </w:r>
      <w:r w:rsidRPr="0056550A">
        <w:rPr>
          <w:sz w:val="22"/>
          <w:szCs w:val="22"/>
        </w:rPr>
        <w:t>-</w:t>
      </w:r>
      <w:r w:rsidRPr="0056550A">
        <w:rPr>
          <w:sz w:val="22"/>
          <w:szCs w:val="22"/>
          <w:lang w:val="en-US"/>
        </w:rPr>
        <w:t>mail</w:t>
      </w:r>
      <w:r w:rsidRPr="0056550A">
        <w:rPr>
          <w:sz w:val="22"/>
          <w:szCs w:val="22"/>
        </w:rPr>
        <w:t xml:space="preserve">: </w:t>
      </w:r>
      <w:proofErr w:type="spellStart"/>
      <w:r w:rsidRPr="0056550A">
        <w:rPr>
          <w:sz w:val="22"/>
          <w:szCs w:val="22"/>
          <w:lang w:val="en-US"/>
        </w:rPr>
        <w:t>hiklib</w:t>
      </w:r>
      <w:proofErr w:type="spellEnd"/>
      <w:r w:rsidRPr="0056550A">
        <w:rPr>
          <w:sz w:val="22"/>
          <w:szCs w:val="22"/>
        </w:rPr>
        <w:t>@</w:t>
      </w:r>
      <w:r w:rsidRPr="0056550A">
        <w:rPr>
          <w:sz w:val="22"/>
          <w:szCs w:val="22"/>
          <w:lang w:val="en-US"/>
        </w:rPr>
        <w:t>mail</w:t>
      </w:r>
      <w:r w:rsidRPr="0056550A">
        <w:rPr>
          <w:sz w:val="22"/>
          <w:szCs w:val="22"/>
        </w:rPr>
        <w:t>.</w:t>
      </w:r>
      <w:proofErr w:type="spellStart"/>
      <w:r w:rsidRPr="0056550A">
        <w:rPr>
          <w:sz w:val="22"/>
          <w:szCs w:val="22"/>
          <w:lang w:val="en-US"/>
        </w:rPr>
        <w:t>ru</w:t>
      </w:r>
      <w:proofErr w:type="spellEnd"/>
    </w:p>
    <w:p w:rsidR="00990A20" w:rsidRPr="0056550A" w:rsidRDefault="00990A20" w:rsidP="00990A20">
      <w:pPr>
        <w:pStyle w:val="a6"/>
        <w:rPr>
          <w:rFonts w:ascii="Times New Roman" w:hAnsi="Times New Roman" w:cs="Times New Roman"/>
          <w:sz w:val="28"/>
          <w:szCs w:val="28"/>
        </w:rPr>
      </w:pPr>
    </w:p>
    <w:p w:rsidR="00990A20" w:rsidRPr="0056550A" w:rsidRDefault="00990A20" w:rsidP="00990A20">
      <w:pPr>
        <w:pStyle w:val="a6"/>
        <w:rPr>
          <w:rFonts w:ascii="Times New Roman" w:hAnsi="Times New Roman" w:cs="Times New Roman"/>
        </w:rPr>
      </w:pPr>
    </w:p>
    <w:p w:rsidR="00990A20" w:rsidRPr="0056550A" w:rsidRDefault="00990A20" w:rsidP="00990A20">
      <w:pPr>
        <w:pStyle w:val="a6"/>
        <w:rPr>
          <w:rFonts w:ascii="Times New Roman" w:hAnsi="Times New Roman" w:cs="Times New Roman"/>
        </w:rPr>
      </w:pPr>
    </w:p>
    <w:p w:rsidR="00990A20" w:rsidRPr="0056550A" w:rsidRDefault="00990A20" w:rsidP="00990A20">
      <w:pPr>
        <w:pStyle w:val="a6"/>
        <w:rPr>
          <w:rFonts w:ascii="Times New Roman" w:hAnsi="Times New Roman" w:cs="Times New Roman"/>
        </w:rPr>
      </w:pPr>
    </w:p>
    <w:p w:rsidR="00990A20" w:rsidRPr="004954A6" w:rsidRDefault="00990A20" w:rsidP="00790FB2">
      <w:pPr>
        <w:spacing w:after="0"/>
        <w:jc w:val="both"/>
        <w:rPr>
          <w:rFonts w:ascii="Times New Roman" w:hAnsi="Times New Roman" w:cs="Times New Roman"/>
          <w:sz w:val="28"/>
          <w:szCs w:val="28"/>
        </w:rPr>
      </w:pPr>
      <w:bookmarkStart w:id="0" w:name="_GoBack"/>
      <w:bookmarkEnd w:id="0"/>
    </w:p>
    <w:sectPr w:rsidR="00990A20" w:rsidRPr="00495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423C"/>
    <w:multiLevelType w:val="hybridMultilevel"/>
    <w:tmpl w:val="0B4CA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52E1E"/>
    <w:multiLevelType w:val="hybridMultilevel"/>
    <w:tmpl w:val="1926381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E397F83"/>
    <w:multiLevelType w:val="hybridMultilevel"/>
    <w:tmpl w:val="15385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B3"/>
    <w:rsid w:val="000D4F78"/>
    <w:rsid w:val="00117394"/>
    <w:rsid w:val="00122516"/>
    <w:rsid w:val="001E06B2"/>
    <w:rsid w:val="0023550C"/>
    <w:rsid w:val="002D54FB"/>
    <w:rsid w:val="003D36DF"/>
    <w:rsid w:val="004954A6"/>
    <w:rsid w:val="00567A15"/>
    <w:rsid w:val="00597A8F"/>
    <w:rsid w:val="005D1619"/>
    <w:rsid w:val="005E3D00"/>
    <w:rsid w:val="005F7333"/>
    <w:rsid w:val="0064011F"/>
    <w:rsid w:val="006707F2"/>
    <w:rsid w:val="00733CC8"/>
    <w:rsid w:val="00737BBA"/>
    <w:rsid w:val="00790FB2"/>
    <w:rsid w:val="007C4E1E"/>
    <w:rsid w:val="00893DAB"/>
    <w:rsid w:val="00931C69"/>
    <w:rsid w:val="009548B3"/>
    <w:rsid w:val="0096130D"/>
    <w:rsid w:val="00990A20"/>
    <w:rsid w:val="00996C3B"/>
    <w:rsid w:val="00A31B37"/>
    <w:rsid w:val="00AE1EFF"/>
    <w:rsid w:val="00B80175"/>
    <w:rsid w:val="00B92754"/>
    <w:rsid w:val="00BB2919"/>
    <w:rsid w:val="00BB334A"/>
    <w:rsid w:val="00BC39E8"/>
    <w:rsid w:val="00C04789"/>
    <w:rsid w:val="00C07E0B"/>
    <w:rsid w:val="00C12BCE"/>
    <w:rsid w:val="00C85396"/>
    <w:rsid w:val="00C8608C"/>
    <w:rsid w:val="00D02745"/>
    <w:rsid w:val="00D241F5"/>
    <w:rsid w:val="00D4595E"/>
    <w:rsid w:val="00D46290"/>
    <w:rsid w:val="00D553B7"/>
    <w:rsid w:val="00DB06D3"/>
    <w:rsid w:val="00E643FF"/>
    <w:rsid w:val="00EA0C0D"/>
    <w:rsid w:val="00F41A59"/>
    <w:rsid w:val="00FB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E0B"/>
    <w:rPr>
      <w:color w:val="0000FF" w:themeColor="hyperlink"/>
      <w:u w:val="single"/>
    </w:rPr>
  </w:style>
  <w:style w:type="paragraph" w:styleId="a4">
    <w:name w:val="List Paragraph"/>
    <w:basedOn w:val="a"/>
    <w:uiPriority w:val="34"/>
    <w:qFormat/>
    <w:rsid w:val="00F41A59"/>
    <w:pPr>
      <w:ind w:left="720"/>
      <w:contextualSpacing/>
    </w:pPr>
  </w:style>
  <w:style w:type="paragraph" w:customStyle="1" w:styleId="a5">
    <w:name w:val="Содержимое таблицы"/>
    <w:basedOn w:val="a"/>
    <w:rsid w:val="005D1619"/>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6">
    <w:name w:val="No Spacing"/>
    <w:uiPriority w:val="1"/>
    <w:qFormat/>
    <w:rsid w:val="00990A20"/>
    <w:pPr>
      <w:spacing w:after="0" w:line="240" w:lineRule="auto"/>
    </w:pPr>
  </w:style>
  <w:style w:type="paragraph" w:styleId="a7">
    <w:name w:val="Balloon Text"/>
    <w:basedOn w:val="a"/>
    <w:link w:val="a8"/>
    <w:uiPriority w:val="99"/>
    <w:semiHidden/>
    <w:unhideWhenUsed/>
    <w:rsid w:val="00996C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6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E0B"/>
    <w:rPr>
      <w:color w:val="0000FF" w:themeColor="hyperlink"/>
      <w:u w:val="single"/>
    </w:rPr>
  </w:style>
  <w:style w:type="paragraph" w:styleId="a4">
    <w:name w:val="List Paragraph"/>
    <w:basedOn w:val="a"/>
    <w:uiPriority w:val="34"/>
    <w:qFormat/>
    <w:rsid w:val="00F41A59"/>
    <w:pPr>
      <w:ind w:left="720"/>
      <w:contextualSpacing/>
    </w:pPr>
  </w:style>
  <w:style w:type="paragraph" w:customStyle="1" w:styleId="a5">
    <w:name w:val="Содержимое таблицы"/>
    <w:basedOn w:val="a"/>
    <w:rsid w:val="005D1619"/>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6">
    <w:name w:val="No Spacing"/>
    <w:uiPriority w:val="1"/>
    <w:qFormat/>
    <w:rsid w:val="00990A20"/>
    <w:pPr>
      <w:spacing w:after="0" w:line="240" w:lineRule="auto"/>
    </w:pPr>
  </w:style>
  <w:style w:type="paragraph" w:styleId="a7">
    <w:name w:val="Balloon Text"/>
    <w:basedOn w:val="a"/>
    <w:link w:val="a8"/>
    <w:uiPriority w:val="99"/>
    <w:semiHidden/>
    <w:unhideWhenUsed/>
    <w:rsid w:val="00996C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6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lib.ru/ispolzovaniya_metodov_ekspozicii.html" TargetMode="External"/><Relationship Id="rId3" Type="http://schemas.openxmlformats.org/officeDocument/2006/relationships/styles" Target="styles.xml"/><Relationship Id="rId7" Type="http://schemas.openxmlformats.org/officeDocument/2006/relationships/hyperlink" Target="http://www.bibliograf.ru/issues/2010/11/162/0/1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nlib.ru/professionalnye-smi/2013/11/14/memorialnaya-ekspoziciya-kak-perspektivnaya-forma-raboty-bibliote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0E2B-D9DA-46DD-B128-6FEA9646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2014-10-10T10:52:00Z</cp:lastPrinted>
  <dcterms:created xsi:type="dcterms:W3CDTF">2014-10-09T05:58:00Z</dcterms:created>
  <dcterms:modified xsi:type="dcterms:W3CDTF">2014-10-10T10:53:00Z</dcterms:modified>
</cp:coreProperties>
</file>